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3062EF" w14:textId="4D396FA7" w:rsidR="00067C08" w:rsidRDefault="00175D63">
      <w:pPr>
        <w:rPr>
          <w:rFonts w:asciiTheme="majorBidi" w:hAnsiTheme="majorBidi" w:cstheme="majorBidi"/>
          <w:sz w:val="30"/>
          <w:szCs w:val="30"/>
        </w:rPr>
      </w:pPr>
      <w:r w:rsidRPr="00175D63">
        <w:rPr>
          <w:rFonts w:asciiTheme="majorBidi" w:hAnsiTheme="majorBidi" w:cstheme="majorBidi"/>
          <w:b/>
          <w:bCs/>
          <w:sz w:val="30"/>
          <w:szCs w:val="30"/>
        </w:rPr>
        <w:t>Instructions</w:t>
      </w:r>
      <w:r>
        <w:rPr>
          <w:rFonts w:asciiTheme="majorBidi" w:hAnsiTheme="majorBidi" w:cstheme="majorBidi"/>
          <w:sz w:val="30"/>
          <w:szCs w:val="30"/>
        </w:rPr>
        <w:t>:</w:t>
      </w:r>
    </w:p>
    <w:p w14:paraId="1072A54D" w14:textId="77777777" w:rsidR="00674786" w:rsidRPr="00674786" w:rsidRDefault="00674786" w:rsidP="00674786">
      <w:pPr>
        <w:spacing w:before="200"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Step 1. Choose enabling documentation to analyze. </w:t>
      </w:r>
    </w:p>
    <w:p w14:paraId="66311E29" w14:textId="77777777" w:rsidR="00674786" w:rsidRPr="002F44E8" w:rsidRDefault="00674786" w:rsidP="00674786">
      <w:pPr>
        <w:pStyle w:val="NormalWeb"/>
        <w:numPr>
          <w:ilvl w:val="0"/>
          <w:numId w:val="8"/>
        </w:numPr>
        <w:spacing w:before="200" w:beforeAutospacing="0" w:after="0" w:afterAutospacing="0"/>
        <w:textAlignment w:val="baseline"/>
        <w:rPr>
          <w:rFonts w:asciiTheme="majorBidi" w:hAnsiTheme="majorBidi" w:cstheme="majorBidi"/>
          <w:color w:val="000000"/>
        </w:rPr>
      </w:pPr>
      <w:r w:rsidRPr="002F44E8">
        <w:rPr>
          <w:rFonts w:asciiTheme="majorBidi" w:hAnsiTheme="majorBidi" w:cstheme="majorBidi"/>
          <w:color w:val="000000"/>
        </w:rPr>
        <w:t xml:space="preserve">David </w:t>
      </w:r>
      <w:proofErr w:type="spellStart"/>
      <w:r w:rsidRPr="002F44E8">
        <w:rPr>
          <w:rFonts w:asciiTheme="majorBidi" w:hAnsiTheme="majorBidi" w:cstheme="majorBidi"/>
          <w:color w:val="000000"/>
        </w:rPr>
        <w:t>McMurrey’s</w:t>
      </w:r>
      <w:proofErr w:type="spellEnd"/>
      <w:r w:rsidRPr="002F44E8">
        <w:rPr>
          <w:rFonts w:asciiTheme="majorBidi" w:hAnsiTheme="majorBidi" w:cstheme="majorBidi"/>
          <w:color w:val="000000"/>
        </w:rPr>
        <w:t xml:space="preserve"> open-education chapter on technical instructions, guides, etc.: </w:t>
      </w:r>
    </w:p>
    <w:p w14:paraId="055EEEDA" w14:textId="77777777" w:rsidR="00674786" w:rsidRPr="002F44E8" w:rsidRDefault="00674786" w:rsidP="00674786">
      <w:pPr>
        <w:pStyle w:val="NormalWeb"/>
        <w:numPr>
          <w:ilvl w:val="1"/>
          <w:numId w:val="8"/>
        </w:numPr>
        <w:spacing w:before="0" w:beforeAutospacing="0" w:after="0" w:afterAutospacing="0"/>
        <w:textAlignment w:val="baseline"/>
        <w:rPr>
          <w:rFonts w:asciiTheme="majorBidi" w:hAnsiTheme="majorBidi" w:cstheme="majorBidi"/>
          <w:color w:val="000000"/>
        </w:rPr>
      </w:pPr>
      <w:r w:rsidRPr="002F44E8">
        <w:rPr>
          <w:rFonts w:asciiTheme="majorBidi" w:hAnsiTheme="majorBidi" w:cstheme="majorBidi"/>
          <w:color w:val="000000"/>
        </w:rPr>
        <w:t>-</w:t>
      </w:r>
      <w:proofErr w:type="spellStart"/>
      <w:r w:rsidRPr="002F44E8">
        <w:rPr>
          <w:rFonts w:asciiTheme="majorBidi" w:hAnsiTheme="majorBidi" w:cstheme="majorBidi"/>
          <w:color w:val="000000"/>
        </w:rPr>
        <w:t>McMurrey</w:t>
      </w:r>
      <w:proofErr w:type="spellEnd"/>
      <w:r w:rsidRPr="002F44E8">
        <w:rPr>
          <w:rFonts w:asciiTheme="majorBidi" w:hAnsiTheme="majorBidi" w:cstheme="majorBidi"/>
          <w:color w:val="000000"/>
        </w:rPr>
        <w:t xml:space="preserve">: </w:t>
      </w:r>
      <w:hyperlink r:id="rId5" w:history="1">
        <w:r w:rsidRPr="002F44E8">
          <w:rPr>
            <w:rStyle w:val="Hyperlink"/>
            <w:rFonts w:asciiTheme="majorBidi" w:hAnsiTheme="majorBidi" w:cstheme="majorBidi"/>
            <w:color w:val="1155CC"/>
          </w:rPr>
          <w:t>Instructions</w:t>
        </w:r>
      </w:hyperlink>
    </w:p>
    <w:p w14:paraId="25FDE083" w14:textId="77777777" w:rsidR="00674786" w:rsidRPr="002F44E8" w:rsidRDefault="00674786" w:rsidP="00674786">
      <w:pPr>
        <w:pStyle w:val="NormalWeb"/>
        <w:numPr>
          <w:ilvl w:val="1"/>
          <w:numId w:val="8"/>
        </w:numPr>
        <w:spacing w:before="0" w:beforeAutospacing="0" w:after="0" w:afterAutospacing="0"/>
        <w:textAlignment w:val="baseline"/>
        <w:rPr>
          <w:rFonts w:asciiTheme="majorBidi" w:hAnsiTheme="majorBidi" w:cstheme="majorBidi"/>
          <w:color w:val="000000"/>
        </w:rPr>
      </w:pPr>
      <w:r w:rsidRPr="002F44E8">
        <w:rPr>
          <w:rFonts w:asciiTheme="majorBidi" w:hAnsiTheme="majorBidi" w:cstheme="majorBidi"/>
          <w:color w:val="000000"/>
        </w:rPr>
        <w:t>-</w:t>
      </w:r>
      <w:proofErr w:type="spellStart"/>
      <w:r w:rsidRPr="002F44E8">
        <w:rPr>
          <w:rFonts w:asciiTheme="majorBidi" w:hAnsiTheme="majorBidi" w:cstheme="majorBidi"/>
          <w:color w:val="000000"/>
        </w:rPr>
        <w:t>McMurrey</w:t>
      </w:r>
      <w:proofErr w:type="spellEnd"/>
      <w:r w:rsidRPr="002F44E8">
        <w:rPr>
          <w:rFonts w:asciiTheme="majorBidi" w:hAnsiTheme="majorBidi" w:cstheme="majorBidi"/>
          <w:color w:val="000000"/>
        </w:rPr>
        <w:t xml:space="preserve">: </w:t>
      </w:r>
      <w:hyperlink r:id="rId6" w:anchor="user_guides" w:history="1">
        <w:r w:rsidRPr="002F44E8">
          <w:rPr>
            <w:rStyle w:val="Hyperlink"/>
            <w:rFonts w:asciiTheme="majorBidi" w:hAnsiTheme="majorBidi" w:cstheme="majorBidi"/>
            <w:color w:val="1155CC"/>
          </w:rPr>
          <w:t>User guides</w:t>
        </w:r>
      </w:hyperlink>
    </w:p>
    <w:p w14:paraId="179AC7BA" w14:textId="77777777" w:rsidR="00674786" w:rsidRPr="002F44E8" w:rsidRDefault="00674786" w:rsidP="00674786">
      <w:pPr>
        <w:pStyle w:val="NormalWeb"/>
        <w:numPr>
          <w:ilvl w:val="1"/>
          <w:numId w:val="8"/>
        </w:numPr>
        <w:spacing w:before="0" w:beforeAutospacing="0" w:after="0" w:afterAutospacing="0"/>
        <w:textAlignment w:val="baseline"/>
        <w:rPr>
          <w:rFonts w:asciiTheme="majorBidi" w:hAnsiTheme="majorBidi" w:cstheme="majorBidi"/>
          <w:color w:val="000000"/>
        </w:rPr>
      </w:pPr>
      <w:r w:rsidRPr="002F44E8">
        <w:rPr>
          <w:rFonts w:asciiTheme="majorBidi" w:hAnsiTheme="majorBidi" w:cstheme="majorBidi"/>
          <w:color w:val="000000"/>
        </w:rPr>
        <w:t>-</w:t>
      </w:r>
      <w:proofErr w:type="spellStart"/>
      <w:r w:rsidRPr="002F44E8">
        <w:rPr>
          <w:rFonts w:asciiTheme="majorBidi" w:hAnsiTheme="majorBidi" w:cstheme="majorBidi"/>
          <w:color w:val="000000"/>
        </w:rPr>
        <w:t>McMurrey</w:t>
      </w:r>
      <w:proofErr w:type="spellEnd"/>
      <w:r w:rsidRPr="002F44E8">
        <w:rPr>
          <w:rFonts w:asciiTheme="majorBidi" w:hAnsiTheme="majorBidi" w:cstheme="majorBidi"/>
          <w:color w:val="000000"/>
        </w:rPr>
        <w:t xml:space="preserve">: </w:t>
      </w:r>
      <w:hyperlink r:id="rId7" w:history="1">
        <w:r w:rsidRPr="002F44E8">
          <w:rPr>
            <w:rStyle w:val="Hyperlink"/>
            <w:rFonts w:asciiTheme="majorBidi" w:hAnsiTheme="majorBidi" w:cstheme="majorBidi"/>
            <w:color w:val="1155CC"/>
          </w:rPr>
          <w:t>Standard Operating Policies and Procedures</w:t>
        </w:r>
      </w:hyperlink>
    </w:p>
    <w:p w14:paraId="27ECDEA6" w14:textId="77777777" w:rsidR="00674786" w:rsidRPr="002F44E8" w:rsidRDefault="00674786" w:rsidP="00674786">
      <w:pPr>
        <w:pStyle w:val="NormalWeb"/>
        <w:numPr>
          <w:ilvl w:val="1"/>
          <w:numId w:val="8"/>
        </w:numPr>
        <w:spacing w:before="0" w:beforeAutospacing="0" w:after="0" w:afterAutospacing="0"/>
        <w:textAlignment w:val="baseline"/>
        <w:rPr>
          <w:rFonts w:asciiTheme="majorBidi" w:hAnsiTheme="majorBidi" w:cstheme="majorBidi"/>
          <w:color w:val="000000"/>
        </w:rPr>
      </w:pPr>
      <w:r w:rsidRPr="002F44E8">
        <w:rPr>
          <w:rFonts w:asciiTheme="majorBidi" w:hAnsiTheme="majorBidi" w:cstheme="majorBidi"/>
          <w:color w:val="000000"/>
        </w:rPr>
        <w:t>-</w:t>
      </w:r>
      <w:proofErr w:type="spellStart"/>
      <w:r w:rsidRPr="002F44E8">
        <w:rPr>
          <w:rFonts w:asciiTheme="majorBidi" w:hAnsiTheme="majorBidi" w:cstheme="majorBidi"/>
          <w:color w:val="000000"/>
        </w:rPr>
        <w:t>McMurrey</w:t>
      </w:r>
      <w:proofErr w:type="spellEnd"/>
      <w:r w:rsidRPr="002F44E8">
        <w:rPr>
          <w:rFonts w:asciiTheme="majorBidi" w:hAnsiTheme="majorBidi" w:cstheme="majorBidi"/>
          <w:color w:val="000000"/>
        </w:rPr>
        <w:t xml:space="preserve">: </w:t>
      </w:r>
      <w:hyperlink r:id="rId8" w:history="1">
        <w:r w:rsidRPr="002F44E8">
          <w:rPr>
            <w:rStyle w:val="Hyperlink"/>
            <w:rFonts w:asciiTheme="majorBidi" w:hAnsiTheme="majorBidi" w:cstheme="majorBidi"/>
            <w:color w:val="1155CC"/>
          </w:rPr>
          <w:t>Handbooks</w:t>
        </w:r>
      </w:hyperlink>
    </w:p>
    <w:p w14:paraId="452642FF" w14:textId="77777777" w:rsidR="00674786" w:rsidRPr="002F44E8" w:rsidRDefault="00674786" w:rsidP="00674786">
      <w:pPr>
        <w:pStyle w:val="NormalWeb"/>
        <w:numPr>
          <w:ilvl w:val="1"/>
          <w:numId w:val="8"/>
        </w:numPr>
        <w:spacing w:before="0" w:beforeAutospacing="0" w:after="0" w:afterAutospacing="0"/>
        <w:textAlignment w:val="baseline"/>
        <w:rPr>
          <w:rFonts w:asciiTheme="majorBidi" w:hAnsiTheme="majorBidi" w:cstheme="majorBidi"/>
          <w:color w:val="000000"/>
        </w:rPr>
      </w:pPr>
      <w:r w:rsidRPr="002F44E8">
        <w:rPr>
          <w:rFonts w:asciiTheme="majorBidi" w:hAnsiTheme="majorBidi" w:cstheme="majorBidi"/>
          <w:color w:val="000000"/>
        </w:rPr>
        <w:t>Examples:</w:t>
      </w:r>
    </w:p>
    <w:p w14:paraId="67E50F6B" w14:textId="77777777" w:rsidR="00674786" w:rsidRPr="002F44E8" w:rsidRDefault="00674786" w:rsidP="00674786">
      <w:pPr>
        <w:pStyle w:val="NormalWeb"/>
        <w:numPr>
          <w:ilvl w:val="2"/>
          <w:numId w:val="8"/>
        </w:numPr>
        <w:spacing w:before="0" w:beforeAutospacing="0" w:after="0" w:afterAutospacing="0"/>
        <w:textAlignment w:val="baseline"/>
        <w:rPr>
          <w:rFonts w:asciiTheme="majorBidi" w:hAnsiTheme="majorBidi" w:cstheme="majorBidi"/>
          <w:color w:val="000000"/>
        </w:rPr>
      </w:pPr>
      <w:hyperlink r:id="rId9" w:history="1">
        <w:r w:rsidRPr="002F44E8">
          <w:rPr>
            <w:rStyle w:val="Hyperlink"/>
            <w:rFonts w:asciiTheme="majorBidi" w:hAnsiTheme="majorBidi" w:cstheme="majorBidi"/>
            <w:color w:val="1155CC"/>
          </w:rPr>
          <w:t>Formidable Forms with WordPress: User Guide</w:t>
        </w:r>
      </w:hyperlink>
    </w:p>
    <w:p w14:paraId="598D7375" w14:textId="77777777" w:rsidR="00674786" w:rsidRPr="002F44E8" w:rsidRDefault="00674786" w:rsidP="00674786">
      <w:pPr>
        <w:pStyle w:val="NormalWeb"/>
        <w:numPr>
          <w:ilvl w:val="2"/>
          <w:numId w:val="8"/>
        </w:numPr>
        <w:spacing w:before="0" w:beforeAutospacing="0" w:after="0" w:afterAutospacing="0"/>
        <w:textAlignment w:val="baseline"/>
        <w:rPr>
          <w:rFonts w:asciiTheme="majorBidi" w:hAnsiTheme="majorBidi" w:cstheme="majorBidi"/>
          <w:color w:val="000000"/>
        </w:rPr>
      </w:pPr>
      <w:hyperlink r:id="rId10" w:history="1">
        <w:proofErr w:type="spellStart"/>
        <w:r w:rsidRPr="002F44E8">
          <w:rPr>
            <w:rStyle w:val="Hyperlink"/>
            <w:rFonts w:asciiTheme="majorBidi" w:hAnsiTheme="majorBidi" w:cstheme="majorBidi"/>
            <w:color w:val="1155CC"/>
          </w:rPr>
          <w:t>LView</w:t>
        </w:r>
        <w:proofErr w:type="spellEnd"/>
        <w:r w:rsidRPr="002F44E8">
          <w:rPr>
            <w:rStyle w:val="Hyperlink"/>
            <w:rFonts w:asciiTheme="majorBidi" w:hAnsiTheme="majorBidi" w:cstheme="majorBidi"/>
            <w:color w:val="1155CC"/>
          </w:rPr>
          <w:t xml:space="preserve"> Pro: User Guide</w:t>
        </w:r>
      </w:hyperlink>
    </w:p>
    <w:p w14:paraId="22932573" w14:textId="77777777" w:rsidR="00674786" w:rsidRPr="002F44E8" w:rsidRDefault="00674786" w:rsidP="00674786">
      <w:pPr>
        <w:pStyle w:val="NormalWeb"/>
        <w:numPr>
          <w:ilvl w:val="2"/>
          <w:numId w:val="8"/>
        </w:numPr>
        <w:spacing w:before="0" w:beforeAutospacing="0" w:after="0" w:afterAutospacing="0"/>
        <w:textAlignment w:val="baseline"/>
        <w:rPr>
          <w:rFonts w:asciiTheme="majorBidi" w:hAnsiTheme="majorBidi" w:cstheme="majorBidi"/>
          <w:color w:val="000000"/>
        </w:rPr>
      </w:pPr>
      <w:hyperlink r:id="rId11" w:history="1">
        <w:proofErr w:type="spellStart"/>
        <w:r w:rsidRPr="002F44E8">
          <w:rPr>
            <w:rStyle w:val="Hyperlink"/>
            <w:rFonts w:asciiTheme="majorBidi" w:hAnsiTheme="majorBidi" w:cstheme="majorBidi"/>
            <w:color w:val="1155CC"/>
          </w:rPr>
          <w:t>iBooks</w:t>
        </w:r>
        <w:proofErr w:type="spellEnd"/>
        <w:r w:rsidRPr="002F44E8">
          <w:rPr>
            <w:rStyle w:val="Hyperlink"/>
            <w:rFonts w:asciiTheme="majorBidi" w:hAnsiTheme="majorBidi" w:cstheme="majorBidi"/>
            <w:color w:val="1155CC"/>
          </w:rPr>
          <w:t>: User Guide</w:t>
        </w:r>
      </w:hyperlink>
    </w:p>
    <w:p w14:paraId="02106D5F" w14:textId="77777777" w:rsidR="00674786" w:rsidRPr="002F44E8" w:rsidRDefault="00674786" w:rsidP="00674786">
      <w:pPr>
        <w:pStyle w:val="NormalWeb"/>
        <w:numPr>
          <w:ilvl w:val="2"/>
          <w:numId w:val="8"/>
        </w:numPr>
        <w:spacing w:before="0" w:beforeAutospacing="0" w:after="0" w:afterAutospacing="0"/>
        <w:textAlignment w:val="baseline"/>
        <w:rPr>
          <w:rFonts w:asciiTheme="majorBidi" w:hAnsiTheme="majorBidi" w:cstheme="majorBidi"/>
          <w:color w:val="000000"/>
        </w:rPr>
      </w:pPr>
      <w:hyperlink r:id="rId12" w:history="1">
        <w:r w:rsidRPr="002F44E8">
          <w:rPr>
            <w:rStyle w:val="Hyperlink"/>
            <w:rFonts w:asciiTheme="majorBidi" w:hAnsiTheme="majorBidi" w:cstheme="majorBidi"/>
            <w:color w:val="1155CC"/>
          </w:rPr>
          <w:t>Video Edit Master: User Guide</w:t>
        </w:r>
      </w:hyperlink>
    </w:p>
    <w:p w14:paraId="4B4078A7" w14:textId="77777777" w:rsidR="00674786" w:rsidRPr="002F44E8" w:rsidRDefault="00674786" w:rsidP="00674786">
      <w:pPr>
        <w:pStyle w:val="NormalWeb"/>
        <w:numPr>
          <w:ilvl w:val="2"/>
          <w:numId w:val="8"/>
        </w:numPr>
        <w:spacing w:before="0" w:beforeAutospacing="0" w:after="0" w:afterAutospacing="0"/>
        <w:textAlignment w:val="baseline"/>
        <w:rPr>
          <w:rFonts w:asciiTheme="majorBidi" w:hAnsiTheme="majorBidi" w:cstheme="majorBidi"/>
          <w:color w:val="000000"/>
        </w:rPr>
      </w:pPr>
      <w:hyperlink r:id="rId13" w:history="1">
        <w:r w:rsidRPr="002F44E8">
          <w:rPr>
            <w:rStyle w:val="Hyperlink"/>
            <w:rFonts w:asciiTheme="majorBidi" w:hAnsiTheme="majorBidi" w:cstheme="majorBidi"/>
            <w:color w:val="1155CC"/>
          </w:rPr>
          <w:t>GIMP User Guide</w:t>
        </w:r>
      </w:hyperlink>
    </w:p>
    <w:p w14:paraId="03617FC8" w14:textId="77777777" w:rsidR="00674786" w:rsidRPr="002F44E8" w:rsidRDefault="00674786" w:rsidP="00674786">
      <w:pPr>
        <w:pStyle w:val="NormalWeb"/>
        <w:numPr>
          <w:ilvl w:val="2"/>
          <w:numId w:val="8"/>
        </w:numPr>
        <w:spacing w:before="0" w:beforeAutospacing="0" w:after="0" w:afterAutospacing="0"/>
        <w:textAlignment w:val="baseline"/>
        <w:rPr>
          <w:rFonts w:asciiTheme="majorBidi" w:hAnsiTheme="majorBidi" w:cstheme="majorBidi"/>
          <w:color w:val="000000"/>
        </w:rPr>
      </w:pPr>
      <w:hyperlink r:id="rId14" w:history="1">
        <w:r w:rsidRPr="002F44E8">
          <w:rPr>
            <w:rStyle w:val="Hyperlink"/>
            <w:rFonts w:asciiTheme="majorBidi" w:hAnsiTheme="majorBidi" w:cstheme="majorBidi"/>
            <w:color w:val="1155CC"/>
          </w:rPr>
          <w:t>Parallels User Guide</w:t>
        </w:r>
      </w:hyperlink>
    </w:p>
    <w:p w14:paraId="4E6FCF5B" w14:textId="77777777" w:rsidR="00674786" w:rsidRPr="002F44E8" w:rsidRDefault="00674786" w:rsidP="00674786">
      <w:pPr>
        <w:pStyle w:val="NormalWeb"/>
        <w:numPr>
          <w:ilvl w:val="0"/>
          <w:numId w:val="8"/>
        </w:numPr>
        <w:spacing w:before="0" w:beforeAutospacing="0" w:after="0" w:afterAutospacing="0"/>
        <w:textAlignment w:val="baseline"/>
        <w:rPr>
          <w:rFonts w:asciiTheme="majorBidi" w:hAnsiTheme="majorBidi" w:cstheme="majorBidi"/>
          <w:color w:val="000000"/>
        </w:rPr>
      </w:pPr>
      <w:r w:rsidRPr="002F44E8">
        <w:rPr>
          <w:rFonts w:asciiTheme="majorBidi" w:hAnsiTheme="majorBidi" w:cstheme="majorBidi"/>
          <w:color w:val="000000"/>
        </w:rPr>
        <w:t>Other resources for tips and tricks on how to write instructional documentation:</w:t>
      </w:r>
    </w:p>
    <w:p w14:paraId="3272BCA3" w14:textId="77777777" w:rsidR="00674786" w:rsidRPr="002F44E8" w:rsidRDefault="00674786" w:rsidP="00674786">
      <w:pPr>
        <w:pStyle w:val="NormalWeb"/>
        <w:numPr>
          <w:ilvl w:val="1"/>
          <w:numId w:val="8"/>
        </w:numPr>
        <w:spacing w:before="0" w:beforeAutospacing="0" w:after="0" w:afterAutospacing="0"/>
        <w:textAlignment w:val="baseline"/>
        <w:rPr>
          <w:rFonts w:asciiTheme="majorBidi" w:hAnsiTheme="majorBidi" w:cstheme="majorBidi"/>
          <w:color w:val="000000"/>
        </w:rPr>
      </w:pPr>
      <w:hyperlink r:id="rId15" w:history="1">
        <w:r w:rsidRPr="002F44E8">
          <w:rPr>
            <w:rStyle w:val="Hyperlink"/>
            <w:rFonts w:asciiTheme="majorBidi" w:hAnsiTheme="majorBidi" w:cstheme="majorBidi"/>
            <w:color w:val="1155CC"/>
          </w:rPr>
          <w:t>https://writingcommons.org/article/instructions-a-process-reports/</w:t>
        </w:r>
      </w:hyperlink>
    </w:p>
    <w:p w14:paraId="76BB863D" w14:textId="13C1D887" w:rsidR="00674786" w:rsidRPr="002F44E8" w:rsidRDefault="00674786" w:rsidP="00674786">
      <w:pPr>
        <w:pStyle w:val="NormalWeb"/>
        <w:numPr>
          <w:ilvl w:val="1"/>
          <w:numId w:val="8"/>
        </w:numPr>
        <w:spacing w:before="0" w:beforeAutospacing="0" w:after="0" w:afterAutospacing="0"/>
        <w:textAlignment w:val="baseline"/>
        <w:rPr>
          <w:rFonts w:asciiTheme="majorBidi" w:hAnsiTheme="majorBidi" w:cstheme="majorBidi"/>
          <w:color w:val="000000"/>
        </w:rPr>
      </w:pPr>
      <w:hyperlink r:id="rId16" w:history="1">
        <w:r w:rsidRPr="002F44E8">
          <w:rPr>
            <w:rStyle w:val="Hyperlink"/>
            <w:rFonts w:asciiTheme="majorBidi" w:hAnsiTheme="majorBidi" w:cstheme="majorBidi"/>
            <w:color w:val="1155CC"/>
          </w:rPr>
          <w:t>https://pressbooks.bccampus.ca/technicalwriting/chapter/writinginstructions/</w:t>
        </w:r>
      </w:hyperlink>
    </w:p>
    <w:p w14:paraId="0E9C6A7E" w14:textId="77777777" w:rsidR="00674786" w:rsidRPr="002F44E8" w:rsidRDefault="00674786" w:rsidP="00674786">
      <w:pPr>
        <w:pStyle w:val="NormalWeb"/>
        <w:spacing w:before="0" w:beforeAutospacing="0" w:after="0" w:afterAutospacing="0"/>
        <w:ind w:left="1440"/>
        <w:textAlignment w:val="baseline"/>
        <w:rPr>
          <w:rFonts w:asciiTheme="majorBidi" w:hAnsiTheme="majorBidi" w:cstheme="majorBidi"/>
          <w:color w:val="000000"/>
        </w:rPr>
      </w:pPr>
    </w:p>
    <w:p w14:paraId="5DD9CE12" w14:textId="31202882" w:rsidR="00175D63" w:rsidRPr="002F44E8" w:rsidRDefault="00674786">
      <w:pPr>
        <w:rPr>
          <w:rFonts w:asciiTheme="majorBidi" w:hAnsiTheme="majorBidi" w:cstheme="majorBidi"/>
          <w:sz w:val="24"/>
          <w:szCs w:val="24"/>
        </w:rPr>
      </w:pPr>
      <w:r w:rsidRPr="002F44E8">
        <w:rPr>
          <w:rFonts w:asciiTheme="majorBidi" w:hAnsiTheme="majorBidi" w:cstheme="majorBidi"/>
          <w:b/>
          <w:bCs/>
          <w:color w:val="000000"/>
          <w:sz w:val="24"/>
          <w:szCs w:val="24"/>
        </w:rPr>
        <w:t xml:space="preserve">Step </w:t>
      </w:r>
      <w:r w:rsidRPr="002F44E8">
        <w:rPr>
          <w:rFonts w:asciiTheme="majorBidi" w:hAnsiTheme="majorBidi" w:cstheme="majorBidi"/>
          <w:b/>
          <w:bCs/>
          <w:color w:val="000000"/>
          <w:sz w:val="24"/>
          <w:szCs w:val="24"/>
        </w:rPr>
        <w:t>2</w:t>
      </w:r>
      <w:r w:rsidRPr="002F44E8">
        <w:rPr>
          <w:rFonts w:asciiTheme="majorBidi" w:hAnsiTheme="majorBidi" w:cstheme="majorBidi"/>
          <w:b/>
          <w:bCs/>
          <w:color w:val="000000"/>
          <w:sz w:val="24"/>
          <w:szCs w:val="24"/>
        </w:rPr>
        <w:t>. Under your name heading, fill in a profile table</w:t>
      </w:r>
    </w:p>
    <w:p w14:paraId="3655053B" w14:textId="77777777" w:rsidR="00674786" w:rsidRPr="00674786" w:rsidRDefault="00674786" w:rsidP="00674786">
      <w:pPr>
        <w:spacing w:after="0" w:line="240" w:lineRule="auto"/>
        <w:rPr>
          <w:rFonts w:asciiTheme="majorBidi" w:eastAsia="Times New Roman" w:hAnsiTheme="majorBidi" w:cstheme="majorBidi"/>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674786" w:rsidRPr="00674786" w14:paraId="51D61E65" w14:textId="77777777" w:rsidTr="0067478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76B67C94"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FFFFFF"/>
                <w:sz w:val="24"/>
                <w:szCs w:val="24"/>
              </w:rPr>
              <w:t>Title and genre of enabling documentation</w:t>
            </w:r>
          </w:p>
        </w:tc>
      </w:tr>
      <w:tr w:rsidR="00674786" w:rsidRPr="00674786" w14:paraId="52A6D0B3"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58E06F"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Title</w:t>
            </w:r>
            <w:r w:rsidRPr="00674786">
              <w:rPr>
                <w:rFonts w:asciiTheme="majorBidi" w:eastAsia="Times New Roman" w:hAnsiTheme="majorBidi" w:cstheme="majorBidi"/>
                <w:color w:val="000000"/>
                <w:sz w:val="24"/>
                <w:szCs w:val="24"/>
              </w:rPr>
              <w:t>: Write the name/title of the enabling technical documentation that you chose to analyze.</w:t>
            </w:r>
          </w:p>
        </w:tc>
      </w:tr>
      <w:tr w:rsidR="00674786" w:rsidRPr="00674786" w14:paraId="18A32295"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A13CB7"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Genre</w:t>
            </w:r>
            <w:r w:rsidRPr="00674786">
              <w:rPr>
                <w:rFonts w:asciiTheme="majorBidi" w:eastAsia="Times New Roman" w:hAnsiTheme="majorBidi" w:cstheme="majorBidi"/>
                <w:color w:val="000000"/>
                <w:sz w:val="24"/>
                <w:szCs w:val="24"/>
              </w:rPr>
              <w:t xml:space="preserve">: Write the genre of the enabling technical documentation. This can </w:t>
            </w:r>
            <w:proofErr w:type="gramStart"/>
            <w:r w:rsidRPr="00674786">
              <w:rPr>
                <w:rFonts w:asciiTheme="majorBidi" w:eastAsia="Times New Roman" w:hAnsiTheme="majorBidi" w:cstheme="majorBidi"/>
                <w:color w:val="000000"/>
                <w:sz w:val="24"/>
                <w:szCs w:val="24"/>
              </w:rPr>
              <w:t>include:</w:t>
            </w:r>
            <w:proofErr w:type="gramEnd"/>
            <w:r w:rsidRPr="00674786">
              <w:rPr>
                <w:rFonts w:asciiTheme="majorBidi" w:eastAsia="Times New Roman" w:hAnsiTheme="majorBidi" w:cstheme="majorBidi"/>
                <w:color w:val="000000"/>
                <w:sz w:val="24"/>
                <w:szCs w:val="24"/>
              </w:rPr>
              <w:t xml:space="preserve"> manuals, guides, and how-</w:t>
            </w:r>
            <w:proofErr w:type="spellStart"/>
            <w:r w:rsidRPr="00674786">
              <w:rPr>
                <w:rFonts w:asciiTheme="majorBidi" w:eastAsia="Times New Roman" w:hAnsiTheme="majorBidi" w:cstheme="majorBidi"/>
                <w:color w:val="000000"/>
                <w:sz w:val="24"/>
                <w:szCs w:val="24"/>
              </w:rPr>
              <w:t>tos</w:t>
            </w:r>
            <w:proofErr w:type="spellEnd"/>
            <w:r w:rsidRPr="00674786">
              <w:rPr>
                <w:rFonts w:asciiTheme="majorBidi" w:eastAsia="Times New Roman" w:hAnsiTheme="majorBidi" w:cstheme="majorBidi"/>
                <w:color w:val="000000"/>
                <w:sz w:val="24"/>
                <w:szCs w:val="24"/>
              </w:rPr>
              <w:t>; instructions, directions, and procedures; tutorials and training materials; and policies. </w:t>
            </w:r>
          </w:p>
        </w:tc>
      </w:tr>
      <w:tr w:rsidR="00674786" w:rsidRPr="00674786" w14:paraId="51423B88"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726966" w14:textId="25506EB6"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Example</w:t>
            </w:r>
            <w:r w:rsidRPr="00674786">
              <w:rPr>
                <w:rFonts w:asciiTheme="majorBidi" w:eastAsia="Times New Roman" w:hAnsiTheme="majorBidi" w:cstheme="majorBidi"/>
                <w:color w:val="000000"/>
                <w:sz w:val="24"/>
                <w:szCs w:val="24"/>
              </w:rPr>
              <w:t xml:space="preserve">: </w:t>
            </w:r>
            <w:r w:rsidR="002F44E8" w:rsidRPr="002F44E8">
              <w:rPr>
                <w:rFonts w:asciiTheme="majorBidi" w:eastAsia="Times New Roman" w:hAnsiTheme="majorBidi" w:cstheme="majorBidi"/>
                <w:color w:val="000000"/>
                <w:sz w:val="24"/>
                <w:szCs w:val="24"/>
              </w:rPr>
              <w:t xml:space="preserve">How </w:t>
            </w:r>
            <w:proofErr w:type="spellStart"/>
            <w:r w:rsidR="002F44E8" w:rsidRPr="002F44E8">
              <w:rPr>
                <w:rFonts w:asciiTheme="majorBidi" w:eastAsia="Times New Roman" w:hAnsiTheme="majorBidi" w:cstheme="majorBidi"/>
                <w:color w:val="000000"/>
                <w:sz w:val="24"/>
                <w:szCs w:val="24"/>
              </w:rPr>
              <w:t>tos</w:t>
            </w:r>
            <w:proofErr w:type="spellEnd"/>
            <w:r w:rsidR="002F44E8" w:rsidRPr="002F44E8">
              <w:rPr>
                <w:rFonts w:asciiTheme="majorBidi" w:eastAsia="Times New Roman" w:hAnsiTheme="majorBidi" w:cstheme="majorBidi"/>
                <w:color w:val="000000"/>
                <w:sz w:val="24"/>
                <w:szCs w:val="24"/>
              </w:rPr>
              <w:t xml:space="preserve">, manuals, guides, instructions, and directions. You can use whatever </w:t>
            </w:r>
            <w:proofErr w:type="gramStart"/>
            <w:r w:rsidR="002F44E8" w:rsidRPr="002F44E8">
              <w:rPr>
                <w:rFonts w:asciiTheme="majorBidi" w:eastAsia="Times New Roman" w:hAnsiTheme="majorBidi" w:cstheme="majorBidi"/>
                <w:color w:val="000000"/>
                <w:sz w:val="24"/>
                <w:szCs w:val="24"/>
              </w:rPr>
              <w:t>you’re</w:t>
            </w:r>
            <w:proofErr w:type="gramEnd"/>
            <w:r w:rsidR="002F44E8" w:rsidRPr="002F44E8">
              <w:rPr>
                <w:rFonts w:asciiTheme="majorBidi" w:eastAsia="Times New Roman" w:hAnsiTheme="majorBidi" w:cstheme="majorBidi"/>
                <w:color w:val="000000"/>
                <w:sz w:val="24"/>
                <w:szCs w:val="24"/>
              </w:rPr>
              <w:t xml:space="preserve"> comfortable with.</w:t>
            </w:r>
          </w:p>
        </w:tc>
      </w:tr>
      <w:tr w:rsidR="00674786" w:rsidRPr="00674786" w14:paraId="1B6BD0B8" w14:textId="77777777" w:rsidTr="0067478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74F2A333"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FFFFFF"/>
                <w:sz w:val="24"/>
                <w:szCs w:val="24"/>
              </w:rPr>
              <w:t>Macro: gross/global elements</w:t>
            </w:r>
          </w:p>
        </w:tc>
      </w:tr>
      <w:tr w:rsidR="00674786" w:rsidRPr="00674786" w14:paraId="43D353C5" w14:textId="77777777" w:rsidTr="00674786">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1232D99F"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color w:val="000000"/>
                <w:sz w:val="24"/>
                <w:szCs w:val="24"/>
              </w:rPr>
              <w:t xml:space="preserve">The first step to analyzing your documentation’s genre is to examine and determine how the information is organized and presented on a “macro/gross/global” level of document, starting with what Charles </w:t>
            </w:r>
            <w:proofErr w:type="spellStart"/>
            <w:r w:rsidRPr="00674786">
              <w:rPr>
                <w:rFonts w:asciiTheme="majorBidi" w:eastAsia="Times New Roman" w:hAnsiTheme="majorBidi" w:cstheme="majorBidi"/>
                <w:color w:val="000000"/>
                <w:sz w:val="24"/>
                <w:szCs w:val="24"/>
              </w:rPr>
              <w:t>Kostelnick</w:t>
            </w:r>
            <w:proofErr w:type="spellEnd"/>
            <w:r w:rsidRPr="00674786">
              <w:rPr>
                <w:rFonts w:asciiTheme="majorBidi" w:eastAsia="Times New Roman" w:hAnsiTheme="majorBidi" w:cstheme="majorBidi"/>
                <w:color w:val="000000"/>
                <w:sz w:val="24"/>
                <w:szCs w:val="24"/>
              </w:rPr>
              <w:t xml:space="preserve"> called the “supra-textual” elements. This can include but is not limited to such elements as the size and layout of the document, its relative positioning to other documents (and their authors and readers), as well as the type of cover (if any), the binding, the paper or media of presentation, and other outward qualities of the document. Next, explore the documentation’s organization, i.e., how the information is primarily sectioned (arranged and structured) and presented in your sample documentation and its genre. </w:t>
            </w:r>
          </w:p>
        </w:tc>
      </w:tr>
      <w:tr w:rsidR="00674786" w:rsidRPr="00674786" w14:paraId="7F6F380C"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419073"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Publication media</w:t>
            </w:r>
            <w:r w:rsidRPr="00674786">
              <w:rPr>
                <w:rFonts w:asciiTheme="majorBidi" w:eastAsia="Times New Roman" w:hAnsiTheme="majorBidi" w:cstheme="majorBidi"/>
                <w:color w:val="000000"/>
                <w:sz w:val="24"/>
                <w:szCs w:val="24"/>
              </w:rPr>
              <w:t>: Provide the publication media/format/platform/venue of the documentation: </w:t>
            </w:r>
          </w:p>
          <w:p w14:paraId="774F441F" w14:textId="77777777" w:rsidR="00674786" w:rsidRPr="00674786" w:rsidRDefault="00674786" w:rsidP="00674786">
            <w:pPr>
              <w:numPr>
                <w:ilvl w:val="0"/>
                <w:numId w:val="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lastRenderedPageBreak/>
              <w:t>Is the documentation print (bound book, spiral-bound manual, saddle-stitched pamphlet, stapled set of paper, etc.), digital (how-to website, e-book reader copy, etc.), or a combination print and digital? </w:t>
            </w:r>
          </w:p>
          <w:p w14:paraId="36F549E1" w14:textId="77777777" w:rsidR="00674786" w:rsidRPr="00674786" w:rsidRDefault="00674786" w:rsidP="00674786">
            <w:pPr>
              <w:numPr>
                <w:ilvl w:val="0"/>
                <w:numId w:val="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Based on your analysis of the publication media, what general conclusions can you reach as they relate to the elements of its rhetorical/social situation (i.e., the </w:t>
            </w:r>
            <w:r w:rsidRPr="00674786">
              <w:rPr>
                <w:rFonts w:asciiTheme="majorBidi" w:eastAsia="Times New Roman" w:hAnsiTheme="majorBidi" w:cstheme="majorBidi"/>
                <w:i/>
                <w:iCs/>
                <w:color w:val="000000"/>
                <w:sz w:val="24"/>
                <w:szCs w:val="24"/>
              </w:rPr>
              <w:t xml:space="preserve">who, what, when, where, why, </w:t>
            </w:r>
            <w:r w:rsidRPr="00674786">
              <w:rPr>
                <w:rFonts w:asciiTheme="majorBidi" w:eastAsia="Times New Roman" w:hAnsiTheme="majorBidi" w:cstheme="majorBidi"/>
                <w:color w:val="000000"/>
                <w:sz w:val="24"/>
                <w:szCs w:val="24"/>
              </w:rPr>
              <w:t xml:space="preserve">and/or </w:t>
            </w:r>
            <w:r w:rsidRPr="00674786">
              <w:rPr>
                <w:rFonts w:asciiTheme="majorBidi" w:eastAsia="Times New Roman" w:hAnsiTheme="majorBidi" w:cstheme="majorBidi"/>
                <w:i/>
                <w:iCs/>
                <w:color w:val="000000"/>
                <w:sz w:val="24"/>
                <w:szCs w:val="24"/>
              </w:rPr>
              <w:t>how</w:t>
            </w:r>
            <w:r w:rsidRPr="00674786">
              <w:rPr>
                <w:rFonts w:asciiTheme="majorBidi" w:eastAsia="Times New Roman" w:hAnsiTheme="majorBidi" w:cstheme="majorBidi"/>
                <w:color w:val="000000"/>
                <w:sz w:val="24"/>
                <w:szCs w:val="24"/>
              </w:rPr>
              <w:t>)? Is the help documentation purposefully print or digital, or both? What purpose does the media serve writers and readers, the publication process, etc.?</w:t>
            </w:r>
          </w:p>
          <w:p w14:paraId="7B2016E0" w14:textId="77777777" w:rsidR="00674786" w:rsidRPr="00674786" w:rsidRDefault="00674786" w:rsidP="00674786">
            <w:pPr>
              <w:numPr>
                <w:ilvl w:val="0"/>
                <w:numId w:val="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For example: </w:t>
            </w:r>
          </w:p>
          <w:p w14:paraId="191A7CEC" w14:textId="77777777" w:rsidR="00674786" w:rsidRPr="00674786" w:rsidRDefault="00674786" w:rsidP="00674786">
            <w:pPr>
              <w:numPr>
                <w:ilvl w:val="1"/>
                <w:numId w:val="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“The users of this documentation can access the publication in not just print form, but the instructions are also provided in many digital forms, including PDF, </w:t>
            </w:r>
            <w:proofErr w:type="spellStart"/>
            <w:r w:rsidRPr="00674786">
              <w:rPr>
                <w:rFonts w:asciiTheme="majorBidi" w:eastAsia="Times New Roman" w:hAnsiTheme="majorBidi" w:cstheme="majorBidi"/>
                <w:color w:val="000000"/>
                <w:sz w:val="24"/>
                <w:szCs w:val="24"/>
              </w:rPr>
              <w:t>ebook</w:t>
            </w:r>
            <w:proofErr w:type="spellEnd"/>
            <w:r w:rsidRPr="00674786">
              <w:rPr>
                <w:rFonts w:asciiTheme="majorBidi" w:eastAsia="Times New Roman" w:hAnsiTheme="majorBidi" w:cstheme="majorBidi"/>
                <w:color w:val="000000"/>
                <w:sz w:val="24"/>
                <w:szCs w:val="24"/>
              </w:rPr>
              <w:t>, and a help section on the documentation website.” </w:t>
            </w:r>
          </w:p>
          <w:p w14:paraId="283732CB" w14:textId="77777777" w:rsidR="00674786" w:rsidRPr="00674786" w:rsidRDefault="00674786" w:rsidP="00674786">
            <w:pPr>
              <w:numPr>
                <w:ilvl w:val="1"/>
                <w:numId w:val="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Or “These chainsaw guidelines are provided in the packaging as  a single laminated page made of water resistant materials, and to save paper, there is a QR promotional code for users to access an expanded, printable online section that can be downloaded for free.” </w:t>
            </w:r>
          </w:p>
          <w:p w14:paraId="68A44D0B" w14:textId="77777777" w:rsidR="00674786" w:rsidRPr="00674786" w:rsidRDefault="00674786" w:rsidP="00674786">
            <w:pPr>
              <w:numPr>
                <w:ilvl w:val="1"/>
                <w:numId w:val="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Or “The help website is a single-sourced documentation venue that uses </w:t>
            </w:r>
            <w:proofErr w:type="spellStart"/>
            <w:r w:rsidRPr="00674786">
              <w:rPr>
                <w:rFonts w:asciiTheme="majorBidi" w:eastAsia="Times New Roman" w:hAnsiTheme="majorBidi" w:cstheme="majorBidi"/>
                <w:color w:val="000000"/>
                <w:sz w:val="24"/>
                <w:szCs w:val="24"/>
              </w:rPr>
              <w:t>MadCap</w:t>
            </w:r>
            <w:proofErr w:type="spellEnd"/>
            <w:r w:rsidRPr="00674786">
              <w:rPr>
                <w:rFonts w:asciiTheme="majorBidi" w:eastAsia="Times New Roman" w:hAnsiTheme="majorBidi" w:cstheme="majorBidi"/>
                <w:color w:val="000000"/>
                <w:sz w:val="24"/>
                <w:szCs w:val="24"/>
              </w:rPr>
              <w:t xml:space="preserve"> Flare (XML) to serve content by topic.” </w:t>
            </w:r>
          </w:p>
          <w:p w14:paraId="022C7ACA" w14:textId="77777777" w:rsidR="00674786" w:rsidRPr="00674786" w:rsidRDefault="00674786" w:rsidP="00674786">
            <w:pPr>
              <w:numPr>
                <w:ilvl w:val="1"/>
                <w:numId w:val="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Or “These instructions are a set of aging, grease-stained papers stapled together and stuffed in a drawer of every workbench in the engineering department. Given their age and condition, they outline an established set of procedures that most know by rote, but that are kept around because of safety requirements and should a new hire arrive and need help when there is no one around to assist personally.”</w:t>
            </w:r>
          </w:p>
        </w:tc>
      </w:tr>
      <w:tr w:rsidR="00674786" w:rsidRPr="00674786" w14:paraId="2FA7662A"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C62C0E"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lastRenderedPageBreak/>
              <w:t>Page layout</w:t>
            </w:r>
            <w:r w:rsidRPr="00674786">
              <w:rPr>
                <w:rFonts w:asciiTheme="majorBidi" w:eastAsia="Times New Roman" w:hAnsiTheme="majorBidi" w:cstheme="majorBidi"/>
                <w:color w:val="000000"/>
                <w:sz w:val="24"/>
                <w:szCs w:val="24"/>
              </w:rPr>
              <w:t>: Provide a description of the page layout of the documentation. This can include the page dimensions (in print or digital), any noticeable grid design (how many columns and rows are used on the page), borders and rules (enclosures), and other layout elements you notice. Use these questions to guide your analysis and develop content for your report:  </w:t>
            </w:r>
          </w:p>
          <w:p w14:paraId="1595040F" w14:textId="77777777" w:rsidR="00674786" w:rsidRPr="00674786" w:rsidRDefault="00674786" w:rsidP="00674786">
            <w:pPr>
              <w:numPr>
                <w:ilvl w:val="0"/>
                <w:numId w:val="1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are the dimensions of the documentation? </w:t>
            </w:r>
          </w:p>
          <w:p w14:paraId="10C9674E" w14:textId="77777777" w:rsidR="00674786" w:rsidRPr="00674786" w:rsidRDefault="00674786" w:rsidP="00674786">
            <w:pPr>
              <w:numPr>
                <w:ilvl w:val="0"/>
                <w:numId w:val="1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is the grid design of the document? </w:t>
            </w:r>
          </w:p>
          <w:p w14:paraId="198CC320" w14:textId="77777777" w:rsidR="00674786" w:rsidRPr="00674786" w:rsidRDefault="00674786" w:rsidP="00674786">
            <w:pPr>
              <w:numPr>
                <w:ilvl w:val="0"/>
                <w:numId w:val="1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are other page layout elements that you notice, enclosures or other?</w:t>
            </w:r>
          </w:p>
          <w:p w14:paraId="48266769" w14:textId="77777777" w:rsidR="00674786" w:rsidRPr="00674786" w:rsidRDefault="00674786" w:rsidP="00674786">
            <w:pPr>
              <w:numPr>
                <w:ilvl w:val="0"/>
                <w:numId w:val="1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Based on your analysis of the page layout, what general conclusions can you reach as they relate to the elements of its rhetorical/social situation (i.e., the </w:t>
            </w:r>
            <w:r w:rsidRPr="00674786">
              <w:rPr>
                <w:rFonts w:asciiTheme="majorBidi" w:eastAsia="Times New Roman" w:hAnsiTheme="majorBidi" w:cstheme="majorBidi"/>
                <w:i/>
                <w:iCs/>
                <w:color w:val="000000"/>
                <w:sz w:val="24"/>
                <w:szCs w:val="24"/>
              </w:rPr>
              <w:t xml:space="preserve">who, what, when, where, why, </w:t>
            </w:r>
            <w:r w:rsidRPr="00674786">
              <w:rPr>
                <w:rFonts w:asciiTheme="majorBidi" w:eastAsia="Times New Roman" w:hAnsiTheme="majorBidi" w:cstheme="majorBidi"/>
                <w:color w:val="000000"/>
                <w:sz w:val="24"/>
                <w:szCs w:val="24"/>
              </w:rPr>
              <w:t xml:space="preserve">and/or </w:t>
            </w:r>
            <w:r w:rsidRPr="00674786">
              <w:rPr>
                <w:rFonts w:asciiTheme="majorBidi" w:eastAsia="Times New Roman" w:hAnsiTheme="majorBidi" w:cstheme="majorBidi"/>
                <w:i/>
                <w:iCs/>
                <w:color w:val="000000"/>
                <w:sz w:val="24"/>
                <w:szCs w:val="24"/>
              </w:rPr>
              <w:t>how</w:t>
            </w:r>
            <w:r w:rsidRPr="00674786">
              <w:rPr>
                <w:rFonts w:asciiTheme="majorBidi" w:eastAsia="Times New Roman" w:hAnsiTheme="majorBidi" w:cstheme="majorBidi"/>
                <w:color w:val="000000"/>
                <w:sz w:val="24"/>
                <w:szCs w:val="24"/>
              </w:rPr>
              <w:t>)? </w:t>
            </w:r>
          </w:p>
          <w:p w14:paraId="0459F73F" w14:textId="77777777" w:rsidR="00674786" w:rsidRPr="00674786" w:rsidRDefault="00674786" w:rsidP="00674786">
            <w:pPr>
              <w:numPr>
                <w:ilvl w:val="0"/>
                <w:numId w:val="1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For example: </w:t>
            </w:r>
          </w:p>
          <w:p w14:paraId="0A6EE609" w14:textId="77777777" w:rsidR="00674786" w:rsidRPr="00674786" w:rsidRDefault="00674786" w:rsidP="00674786">
            <w:pPr>
              <w:numPr>
                <w:ilvl w:val="1"/>
                <w:numId w:val="1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“The manual is a book that is 6 inches by 9 inches. After a single-column preface and introduction, each instructional page uses a two-column, three-row grid design, with visuals in the left column and text in the right column. This page layout helps readers easily parse and associate the images from the text.” </w:t>
            </w:r>
          </w:p>
          <w:p w14:paraId="5B7B98F2" w14:textId="77777777" w:rsidR="00674786" w:rsidRPr="00674786" w:rsidRDefault="00674786" w:rsidP="00674786">
            <w:pPr>
              <w:numPr>
                <w:ilvl w:val="1"/>
                <w:numId w:val="1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Or, “The help website design is responsive and resizes elements based on the device used. The 1600:900-pixel user interface shows a two-column grid design underneath a header and main menu. The help menu navigation items are in the left column, and the text and visuals in the right column. As the page layout resizes, the navigation text becomes a three-bar ‘hamburger’ icon and only the text of the steps are visible onscreen. The web-friendly/mobile-friendly design </w:t>
            </w:r>
            <w:r w:rsidRPr="00674786">
              <w:rPr>
                <w:rFonts w:asciiTheme="majorBidi" w:eastAsia="Times New Roman" w:hAnsiTheme="majorBidi" w:cstheme="majorBidi"/>
                <w:color w:val="000000"/>
                <w:sz w:val="24"/>
                <w:szCs w:val="24"/>
              </w:rPr>
              <w:lastRenderedPageBreak/>
              <w:t xml:space="preserve">is not a surprise, considering that most users are already online, using the product that this </w:t>
            </w:r>
            <w:proofErr w:type="spellStart"/>
            <w:r w:rsidRPr="00674786">
              <w:rPr>
                <w:rFonts w:asciiTheme="majorBidi" w:eastAsia="Times New Roman" w:hAnsiTheme="majorBidi" w:cstheme="majorBidi"/>
                <w:color w:val="000000"/>
                <w:sz w:val="24"/>
                <w:szCs w:val="24"/>
              </w:rPr>
              <w:t>engabling</w:t>
            </w:r>
            <w:proofErr w:type="spellEnd"/>
            <w:r w:rsidRPr="00674786">
              <w:rPr>
                <w:rFonts w:asciiTheme="majorBidi" w:eastAsia="Times New Roman" w:hAnsiTheme="majorBidi" w:cstheme="majorBidi"/>
                <w:color w:val="000000"/>
                <w:sz w:val="24"/>
                <w:szCs w:val="24"/>
              </w:rPr>
              <w:t xml:space="preserve"> documentation is showing them how to use</w:t>
            </w:r>
            <w:proofErr w:type="gramStart"/>
            <w:r w:rsidRPr="00674786">
              <w:rPr>
                <w:rFonts w:asciiTheme="majorBidi" w:eastAsia="Times New Roman" w:hAnsiTheme="majorBidi" w:cstheme="majorBidi"/>
                <w:color w:val="000000"/>
                <w:sz w:val="24"/>
                <w:szCs w:val="24"/>
              </w:rPr>
              <w:t>. ”</w:t>
            </w:r>
            <w:proofErr w:type="gramEnd"/>
            <w:r w:rsidRPr="00674786">
              <w:rPr>
                <w:rFonts w:asciiTheme="majorBidi" w:eastAsia="Times New Roman" w:hAnsiTheme="majorBidi" w:cstheme="majorBidi"/>
                <w:color w:val="000000"/>
                <w:sz w:val="24"/>
                <w:szCs w:val="24"/>
              </w:rPr>
              <w:t> </w:t>
            </w:r>
          </w:p>
        </w:tc>
      </w:tr>
      <w:tr w:rsidR="00674786" w:rsidRPr="00674786" w14:paraId="50C712E7"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072276"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lastRenderedPageBreak/>
              <w:t>Document sectioning</w:t>
            </w:r>
            <w:r w:rsidRPr="00674786">
              <w:rPr>
                <w:rFonts w:asciiTheme="majorBidi" w:eastAsia="Times New Roman" w:hAnsiTheme="majorBidi" w:cstheme="majorBidi"/>
                <w:color w:val="000000"/>
                <w:sz w:val="24"/>
                <w:szCs w:val="24"/>
              </w:rPr>
              <w:t>: At a macro level, the arrangement of sections and selection of heading titles are important ways of not only advertising and presenting the argument a document is making, but in typical help documentation, they also help users navigate the documentation more easily. Provide a summary of the basic macro sectioning formula being implemented on the gross/global/universal level of the document (aka, organization/arrangement/structure). Be brief but as comprehensive as possible, including in the significant sectional elements, such as any front matter, sectioning in the body of the documentation, and any back matter: </w:t>
            </w:r>
          </w:p>
          <w:p w14:paraId="60C1F476" w14:textId="77777777" w:rsidR="00674786" w:rsidRPr="00674786" w:rsidRDefault="00674786" w:rsidP="00674786">
            <w:pPr>
              <w:numPr>
                <w:ilvl w:val="0"/>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front matter does your documentation have? This can include but is not limited to cover, half-title page, title page, copyright page, preface, introduction, splash page, home page, etc.</w:t>
            </w:r>
          </w:p>
          <w:p w14:paraId="0BCC4CC7" w14:textId="77777777" w:rsidR="00674786" w:rsidRPr="00674786" w:rsidRDefault="00674786" w:rsidP="00674786">
            <w:pPr>
              <w:numPr>
                <w:ilvl w:val="0"/>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How are headings used and titled in the body? Describe the basic structural pattern of all the main headings, subheadings, sub-subheadings, etc. How many levels does it go? Observe the number of headings, the numbering/alphabetics/</w:t>
            </w:r>
            <w:proofErr w:type="spellStart"/>
            <w:r w:rsidRPr="00674786">
              <w:rPr>
                <w:rFonts w:asciiTheme="majorBidi" w:eastAsia="Times New Roman" w:hAnsiTheme="majorBidi" w:cstheme="majorBidi"/>
                <w:color w:val="000000"/>
                <w:sz w:val="24"/>
                <w:szCs w:val="24"/>
              </w:rPr>
              <w:t>alphanumerics</w:t>
            </w:r>
            <w:proofErr w:type="spellEnd"/>
            <w:r w:rsidRPr="00674786">
              <w:rPr>
                <w:rFonts w:asciiTheme="majorBidi" w:eastAsia="Times New Roman" w:hAnsiTheme="majorBidi" w:cstheme="majorBidi"/>
                <w:color w:val="000000"/>
                <w:sz w:val="24"/>
                <w:szCs w:val="24"/>
              </w:rPr>
              <w:t xml:space="preserve"> of headings, and average number of words devoted to headings, including the overall grammar structure of headings.</w:t>
            </w:r>
          </w:p>
          <w:p w14:paraId="37AA3613" w14:textId="77777777" w:rsidR="00674786" w:rsidRPr="00674786" w:rsidRDefault="00674786" w:rsidP="00674786">
            <w:pPr>
              <w:numPr>
                <w:ilvl w:val="0"/>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What are the </w:t>
            </w:r>
            <w:proofErr w:type="gramStart"/>
            <w:r w:rsidRPr="00674786">
              <w:rPr>
                <w:rFonts w:asciiTheme="majorBidi" w:eastAsia="Times New Roman" w:hAnsiTheme="majorBidi" w:cstheme="majorBidi"/>
                <w:color w:val="000000"/>
                <w:sz w:val="24"/>
                <w:szCs w:val="24"/>
              </w:rPr>
              <w:t>back matter</w:t>
            </w:r>
            <w:proofErr w:type="gramEnd"/>
            <w:r w:rsidRPr="00674786">
              <w:rPr>
                <w:rFonts w:asciiTheme="majorBidi" w:eastAsia="Times New Roman" w:hAnsiTheme="majorBidi" w:cstheme="majorBidi"/>
                <w:color w:val="000000"/>
                <w:sz w:val="24"/>
                <w:szCs w:val="24"/>
              </w:rPr>
              <w:t xml:space="preserve"> elements? This can include but is not limited to references, appendices, index, etc. </w:t>
            </w:r>
          </w:p>
          <w:p w14:paraId="17E95132" w14:textId="77777777" w:rsidR="00674786" w:rsidRPr="00674786" w:rsidRDefault="00674786" w:rsidP="00674786">
            <w:pPr>
              <w:numPr>
                <w:ilvl w:val="0"/>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Based on your analysis of the document sections, what general conclusions can you reach as they relate to the elements of its rhetorical/social situation (i.e., the </w:t>
            </w:r>
            <w:r w:rsidRPr="00674786">
              <w:rPr>
                <w:rFonts w:asciiTheme="majorBidi" w:eastAsia="Times New Roman" w:hAnsiTheme="majorBidi" w:cstheme="majorBidi"/>
                <w:i/>
                <w:iCs/>
                <w:color w:val="000000"/>
                <w:sz w:val="24"/>
                <w:szCs w:val="24"/>
              </w:rPr>
              <w:t xml:space="preserve">who, what, when, where, why, </w:t>
            </w:r>
            <w:r w:rsidRPr="00674786">
              <w:rPr>
                <w:rFonts w:asciiTheme="majorBidi" w:eastAsia="Times New Roman" w:hAnsiTheme="majorBidi" w:cstheme="majorBidi"/>
                <w:color w:val="000000"/>
                <w:sz w:val="24"/>
                <w:szCs w:val="24"/>
              </w:rPr>
              <w:t xml:space="preserve">and/or </w:t>
            </w:r>
            <w:r w:rsidRPr="00674786">
              <w:rPr>
                <w:rFonts w:asciiTheme="majorBidi" w:eastAsia="Times New Roman" w:hAnsiTheme="majorBidi" w:cstheme="majorBidi"/>
                <w:i/>
                <w:iCs/>
                <w:color w:val="000000"/>
                <w:sz w:val="24"/>
                <w:szCs w:val="24"/>
              </w:rPr>
              <w:t>how</w:t>
            </w:r>
            <w:r w:rsidRPr="00674786">
              <w:rPr>
                <w:rFonts w:asciiTheme="majorBidi" w:eastAsia="Times New Roman" w:hAnsiTheme="majorBidi" w:cstheme="majorBidi"/>
                <w:color w:val="000000"/>
                <w:sz w:val="24"/>
                <w:szCs w:val="24"/>
              </w:rPr>
              <w:t>)? Provide your description of observations first, followed by any calculations, and then your interpretation and ultimate evaluation. </w:t>
            </w:r>
          </w:p>
          <w:p w14:paraId="6CDC99EB" w14:textId="77777777" w:rsidR="00674786" w:rsidRPr="00674786" w:rsidRDefault="00674786" w:rsidP="00674786">
            <w:pPr>
              <w:numPr>
                <w:ilvl w:val="0"/>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For example: “The 825-page XML manual follows a typical book manual structure: front matter followed by 8 parts over 19 chapters with 3 appendices and an index at the end. Below is a basic outline of sections followed by an analysis narrative: </w:t>
            </w:r>
          </w:p>
          <w:p w14:paraId="6609B365" w14:textId="77777777" w:rsidR="00674786" w:rsidRPr="00674786" w:rsidRDefault="00674786" w:rsidP="00674786">
            <w:pPr>
              <w:numPr>
                <w:ilvl w:val="1"/>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Front matter: </w:t>
            </w:r>
          </w:p>
          <w:p w14:paraId="1D34209B" w14:textId="77777777" w:rsidR="00674786" w:rsidRPr="00674786" w:rsidRDefault="00674786" w:rsidP="00674786">
            <w:pPr>
              <w:numPr>
                <w:ilvl w:val="2"/>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Cover page, publisher advertisement for another book series, half-title page, full-title page, copyright page, dedication page, a page about the authors and editor, credits page of editorial staff, and acknowledgments</w:t>
            </w:r>
          </w:p>
          <w:p w14:paraId="73D397E6" w14:textId="77777777" w:rsidR="00674786" w:rsidRPr="00674786" w:rsidRDefault="00674786" w:rsidP="00674786">
            <w:pPr>
              <w:numPr>
                <w:ilvl w:val="1"/>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Part heading title (8 parts, Roman numeral, I–VIII, 1–2 words in length)</w:t>
            </w:r>
          </w:p>
          <w:p w14:paraId="1777383C" w14:textId="77777777" w:rsidR="00674786" w:rsidRPr="00674786" w:rsidRDefault="00674786" w:rsidP="00674786">
            <w:pPr>
              <w:numPr>
                <w:ilvl w:val="2"/>
                <w:numId w:val="1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Chapter heading title (19 chapters, numerical, 1–19), 1–2 words in length</w:t>
            </w:r>
          </w:p>
          <w:p w14:paraId="53B51C01" w14:textId="77777777" w:rsidR="00674786" w:rsidRPr="00674786" w:rsidRDefault="00674786" w:rsidP="00674786">
            <w:pPr>
              <w:numPr>
                <w:ilvl w:val="3"/>
                <w:numId w:val="12"/>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Sub-chapter headings (126 sub-chapter headings, unnumbered, words and phrases)</w:t>
            </w:r>
          </w:p>
          <w:p w14:paraId="660033C5" w14:textId="77777777" w:rsidR="00674786" w:rsidRPr="00674786" w:rsidRDefault="00674786" w:rsidP="00674786">
            <w:pPr>
              <w:numPr>
                <w:ilvl w:val="4"/>
                <w:numId w:val="1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Sub-sub-chapter headings (300+ sub-subs, unnumbered, words and phrases, including “-</w:t>
            </w:r>
            <w:proofErr w:type="spellStart"/>
            <w:r w:rsidRPr="00674786">
              <w:rPr>
                <w:rFonts w:asciiTheme="majorBidi" w:eastAsia="Times New Roman" w:hAnsiTheme="majorBidi" w:cstheme="majorBidi"/>
                <w:color w:val="000000"/>
                <w:sz w:val="24"/>
                <w:szCs w:val="24"/>
              </w:rPr>
              <w:t>ing</w:t>
            </w:r>
            <w:proofErr w:type="spellEnd"/>
            <w:r w:rsidRPr="00674786">
              <w:rPr>
                <w:rFonts w:asciiTheme="majorBidi" w:eastAsia="Times New Roman" w:hAnsiTheme="majorBidi" w:cstheme="majorBidi"/>
                <w:color w:val="000000"/>
                <w:sz w:val="24"/>
                <w:szCs w:val="24"/>
              </w:rPr>
              <w:t>” gerunds, i.e., nominalizations of verbs)</w:t>
            </w:r>
          </w:p>
          <w:p w14:paraId="30CEEB80" w14:textId="77777777" w:rsidR="00674786" w:rsidRPr="00674786" w:rsidRDefault="00674786" w:rsidP="00674786">
            <w:pPr>
              <w:numPr>
                <w:ilvl w:val="1"/>
                <w:numId w:val="1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Back matter: </w:t>
            </w:r>
          </w:p>
          <w:p w14:paraId="0D2D6CAA" w14:textId="77777777" w:rsidR="00674786" w:rsidRPr="00674786" w:rsidRDefault="00674786" w:rsidP="00674786">
            <w:pPr>
              <w:numPr>
                <w:ilvl w:val="2"/>
                <w:numId w:val="1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Appendix (3 appendices, alphabetical, A–C)</w:t>
            </w:r>
          </w:p>
          <w:p w14:paraId="22AE5D19" w14:textId="77777777" w:rsidR="00674786" w:rsidRPr="00674786" w:rsidRDefault="00674786" w:rsidP="00674786">
            <w:pPr>
              <w:numPr>
                <w:ilvl w:val="2"/>
                <w:numId w:val="1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Index (multilevel, 2 levels)</w:t>
            </w:r>
          </w:p>
          <w:p w14:paraId="1636496C" w14:textId="77777777" w:rsidR="00674786" w:rsidRPr="00674786" w:rsidRDefault="00674786" w:rsidP="00674786">
            <w:pPr>
              <w:spacing w:after="0" w:line="240" w:lineRule="auto"/>
              <w:ind w:left="720"/>
              <w:rPr>
                <w:rFonts w:asciiTheme="majorBidi" w:eastAsia="Times New Roman" w:hAnsiTheme="majorBidi" w:cstheme="majorBidi"/>
                <w:sz w:val="24"/>
                <w:szCs w:val="24"/>
              </w:rPr>
            </w:pPr>
            <w:r w:rsidRPr="00674786">
              <w:rPr>
                <w:rFonts w:asciiTheme="majorBidi" w:eastAsia="Times New Roman" w:hAnsiTheme="majorBidi" w:cstheme="majorBidi"/>
                <w:color w:val="000000"/>
                <w:sz w:val="24"/>
                <w:szCs w:val="24"/>
              </w:rPr>
              <w:t xml:space="preserve">Upon opening the front cover of the thick 825-page paperback book, the inside of the cover is an advertisement from the publisher for another book series. The first page of the book is a high-level table of contents to make navigation easy for users at-a-glance, which is only then followed by the traditional front matter (see list above). It is notable </w:t>
            </w:r>
            <w:r w:rsidRPr="00674786">
              <w:rPr>
                <w:rFonts w:asciiTheme="majorBidi" w:eastAsia="Times New Roman" w:hAnsiTheme="majorBidi" w:cstheme="majorBidi"/>
                <w:color w:val="000000"/>
                <w:sz w:val="24"/>
                <w:szCs w:val="24"/>
              </w:rPr>
              <w:lastRenderedPageBreak/>
              <w:t xml:space="preserve">here how the “About the authors” page also provides the editor too </w:t>
            </w:r>
            <w:proofErr w:type="gramStart"/>
            <w:r w:rsidRPr="00674786">
              <w:rPr>
                <w:rFonts w:asciiTheme="majorBidi" w:eastAsia="Times New Roman" w:hAnsiTheme="majorBidi" w:cstheme="majorBidi"/>
                <w:color w:val="000000"/>
                <w:sz w:val="24"/>
                <w:szCs w:val="24"/>
              </w:rPr>
              <w:t>in order to</w:t>
            </w:r>
            <w:proofErr w:type="gramEnd"/>
            <w:r w:rsidRPr="00674786">
              <w:rPr>
                <w:rFonts w:asciiTheme="majorBidi" w:eastAsia="Times New Roman" w:hAnsiTheme="majorBidi" w:cstheme="majorBidi"/>
                <w:color w:val="000000"/>
                <w:sz w:val="24"/>
                <w:szCs w:val="24"/>
              </w:rPr>
              <w:t xml:space="preserve"> establish more ethos. What is also rarer in this book is that the editorial staff at the publisher are given their own page, which would never happen in a piece of, say, fiction, but it helps the ethos of this book even more. The traditional front matter is followed by a more detailed table of contents that this time shows users all the numbered subheadings and unnumbered sub-subheadings of the book. </w:t>
            </w:r>
          </w:p>
          <w:p w14:paraId="3BAB76B2" w14:textId="77777777" w:rsidR="00674786" w:rsidRPr="00674786" w:rsidRDefault="00674786" w:rsidP="00674786">
            <w:pPr>
              <w:spacing w:after="0" w:line="240" w:lineRule="auto"/>
              <w:ind w:left="720" w:firstLine="630"/>
              <w:rPr>
                <w:rFonts w:asciiTheme="majorBidi" w:eastAsia="Times New Roman" w:hAnsiTheme="majorBidi" w:cstheme="majorBidi"/>
                <w:sz w:val="24"/>
                <w:szCs w:val="24"/>
              </w:rPr>
            </w:pPr>
            <w:r w:rsidRPr="00674786">
              <w:rPr>
                <w:rFonts w:asciiTheme="majorBidi" w:eastAsia="Times New Roman" w:hAnsiTheme="majorBidi" w:cstheme="majorBidi"/>
                <w:color w:val="000000"/>
                <w:sz w:val="24"/>
                <w:szCs w:val="24"/>
              </w:rPr>
              <w:t xml:space="preserve">Analyzing the organization of sections shows that the writers, editors, et al., who are introduced in the front matter, built this guide for a beginner at XML, starting with a basic definition of XML in chapter 1 and working through each major XML concept chapter by chapter, part by part. The parts and chapter titles are mostly one-word and two-word noun forms of the respective XML topics. representing the basic concepts, e.g., “Databases” and “XQuery.” As the documentation drills down into the content, the headings get longer and become more descriptive. In some of the subheading and sub-subheading levels, the phrasing even takes on actions with gerunds (aka, nominalized verb constructions), e.g., “Installing SQL Server” and “Using SAX in Sequential Processing.” While the headings are phrased for beginners, they use abbreviations and acronyms instead of spelling-out the terms for users, indicating that this is a manual for serious beginners, who are ready to dive in to the content and become intermediate and, eventually, expert </w:t>
            </w:r>
            <w:proofErr w:type="spellStart"/>
            <w:r w:rsidRPr="00674786">
              <w:rPr>
                <w:rFonts w:asciiTheme="majorBidi" w:eastAsia="Times New Roman" w:hAnsiTheme="majorBidi" w:cstheme="majorBidi"/>
                <w:color w:val="000000"/>
                <w:sz w:val="24"/>
                <w:szCs w:val="24"/>
              </w:rPr>
              <w:t>XMLers</w:t>
            </w:r>
            <w:proofErr w:type="spellEnd"/>
            <w:r w:rsidRPr="00674786">
              <w:rPr>
                <w:rFonts w:asciiTheme="majorBidi" w:eastAsia="Times New Roman" w:hAnsiTheme="majorBidi" w:cstheme="majorBidi"/>
                <w:color w:val="000000"/>
                <w:sz w:val="24"/>
                <w:szCs w:val="24"/>
              </w:rPr>
              <w:t>. </w:t>
            </w:r>
          </w:p>
          <w:p w14:paraId="3BF568ED" w14:textId="77777777" w:rsidR="00674786" w:rsidRPr="00674786" w:rsidRDefault="00674786" w:rsidP="00674786">
            <w:pPr>
              <w:spacing w:after="0" w:line="240" w:lineRule="auto"/>
              <w:ind w:left="720" w:firstLine="630"/>
              <w:rPr>
                <w:rFonts w:asciiTheme="majorBidi" w:eastAsia="Times New Roman" w:hAnsiTheme="majorBidi" w:cstheme="majorBidi"/>
                <w:sz w:val="24"/>
                <w:szCs w:val="24"/>
              </w:rPr>
            </w:pPr>
            <w:r w:rsidRPr="00674786">
              <w:rPr>
                <w:rFonts w:asciiTheme="majorBidi" w:eastAsia="Times New Roman" w:hAnsiTheme="majorBidi" w:cstheme="majorBidi"/>
                <w:color w:val="000000"/>
                <w:sz w:val="24"/>
                <w:szCs w:val="24"/>
              </w:rPr>
              <w:t xml:space="preserve">Finally, the back matter shows readers that this book also has exercises (and might be used in a class, which gives it even more ethos). There are also more reference materials that </w:t>
            </w:r>
            <w:proofErr w:type="gramStart"/>
            <w:r w:rsidRPr="00674786">
              <w:rPr>
                <w:rFonts w:asciiTheme="majorBidi" w:eastAsia="Times New Roman" w:hAnsiTheme="majorBidi" w:cstheme="majorBidi"/>
                <w:color w:val="000000"/>
                <w:sz w:val="24"/>
                <w:szCs w:val="24"/>
              </w:rPr>
              <w:t>couldn’t</w:t>
            </w:r>
            <w:proofErr w:type="gramEnd"/>
            <w:r w:rsidRPr="00674786">
              <w:rPr>
                <w:rFonts w:asciiTheme="majorBidi" w:eastAsia="Times New Roman" w:hAnsiTheme="majorBidi" w:cstheme="majorBidi"/>
                <w:color w:val="000000"/>
                <w:sz w:val="24"/>
                <w:szCs w:val="24"/>
              </w:rPr>
              <w:t xml:space="preserve"> have fit in the body and had to be placed at the end of the book. While the index is a bit short, it does have some multilevel depth with 2 levels of term navigation.”</w:t>
            </w:r>
          </w:p>
        </w:tc>
      </w:tr>
      <w:tr w:rsidR="00674786" w:rsidRPr="00674786" w14:paraId="5D667615" w14:textId="77777777" w:rsidTr="0067478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002D1AB6"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FFFFFF"/>
                <w:sz w:val="24"/>
                <w:szCs w:val="24"/>
              </w:rPr>
              <w:lastRenderedPageBreak/>
              <w:t>Meso: intermediate elements</w:t>
            </w:r>
          </w:p>
        </w:tc>
      </w:tr>
      <w:tr w:rsidR="00674786" w:rsidRPr="00674786" w14:paraId="5598364C" w14:textId="77777777" w:rsidTr="00674786">
        <w:trPr>
          <w:trHeight w:val="1815"/>
        </w:trPr>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ECCE5C9"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color w:val="000000"/>
                <w:sz w:val="24"/>
                <w:szCs w:val="24"/>
              </w:rPr>
              <w:t>The meso level of elements serves intermediate argumentative functions that are especially useful for making specific kinds of instructions, statements, claims, arguments, etc., including paragraphs, lists, and other textual features, including organizational markers as topic sentences under headings, transitional language to connect paragraphs, the nature and location of summary information (e.g., an introduction, summary paragraphs at the end of major sections, and so on). </w:t>
            </w:r>
          </w:p>
        </w:tc>
      </w:tr>
      <w:tr w:rsidR="00674786" w:rsidRPr="00674786" w14:paraId="08727860"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7D920"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Paragraph style</w:t>
            </w:r>
            <w:r w:rsidRPr="00674786">
              <w:rPr>
                <w:rFonts w:asciiTheme="majorBidi" w:eastAsia="Times New Roman" w:hAnsiTheme="majorBidi" w:cstheme="majorBidi"/>
                <w:color w:val="000000"/>
                <w:sz w:val="24"/>
                <w:szCs w:val="24"/>
              </w:rPr>
              <w:t>: Assess the paragraph style in this documentation and its genre by looking at their length and following these prompts:</w:t>
            </w:r>
          </w:p>
          <w:p w14:paraId="6A018075" w14:textId="77777777" w:rsidR="00674786" w:rsidRPr="00674786" w:rsidRDefault="00674786" w:rsidP="00674786">
            <w:pPr>
              <w:numPr>
                <w:ilvl w:val="0"/>
                <w:numId w:val="1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of words in all (or at least a representative number of) paragraphs. </w:t>
            </w:r>
          </w:p>
          <w:p w14:paraId="56A9EE8E" w14:textId="77777777" w:rsidR="00674786" w:rsidRPr="00674786" w:rsidRDefault="00674786" w:rsidP="00674786">
            <w:pPr>
              <w:numPr>
                <w:ilvl w:val="0"/>
                <w:numId w:val="1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of sentences in these paragraphs. </w:t>
            </w:r>
          </w:p>
          <w:p w14:paraId="5031A68F" w14:textId="77777777" w:rsidR="00674786" w:rsidRPr="00674786" w:rsidRDefault="00674786" w:rsidP="00674786">
            <w:pPr>
              <w:numPr>
                <w:ilvl w:val="0"/>
                <w:numId w:val="1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How many sentences, on average, does the typical paragraph contain in this document? </w:t>
            </w:r>
          </w:p>
          <w:p w14:paraId="1BCFA826" w14:textId="77777777" w:rsidR="00674786" w:rsidRPr="00674786" w:rsidRDefault="00674786" w:rsidP="00674786">
            <w:pPr>
              <w:numPr>
                <w:ilvl w:val="0"/>
                <w:numId w:val="1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your analysis, what general conclusions can you reach about paragraph length?</w:t>
            </w:r>
          </w:p>
        </w:tc>
      </w:tr>
      <w:tr w:rsidR="00674786" w:rsidRPr="00674786" w14:paraId="219AAED1"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80A1B1"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Topic sentences</w:t>
            </w:r>
            <w:r w:rsidRPr="00674786">
              <w:rPr>
                <w:rFonts w:asciiTheme="majorBidi" w:eastAsia="Times New Roman" w:hAnsiTheme="majorBidi" w:cstheme="majorBidi"/>
                <w:color w:val="000000"/>
                <w:sz w:val="24"/>
                <w:szCs w:val="24"/>
              </w:rPr>
              <w:t xml:space="preserve">: Assess the use of topic sentences in this document and write your observation and evaluation using some or </w:t>
            </w:r>
            <w:proofErr w:type="gramStart"/>
            <w:r w:rsidRPr="00674786">
              <w:rPr>
                <w:rFonts w:asciiTheme="majorBidi" w:eastAsia="Times New Roman" w:hAnsiTheme="majorBidi" w:cstheme="majorBidi"/>
                <w:color w:val="000000"/>
                <w:sz w:val="24"/>
                <w:szCs w:val="24"/>
              </w:rPr>
              <w:t>all of</w:t>
            </w:r>
            <w:proofErr w:type="gramEnd"/>
            <w:r w:rsidRPr="00674786">
              <w:rPr>
                <w:rFonts w:asciiTheme="majorBidi" w:eastAsia="Times New Roman" w:hAnsiTheme="majorBidi" w:cstheme="majorBidi"/>
                <w:color w:val="000000"/>
                <w:sz w:val="24"/>
                <w:szCs w:val="24"/>
              </w:rPr>
              <w:t xml:space="preserve"> the questions below:</w:t>
            </w:r>
          </w:p>
          <w:p w14:paraId="23C7BA3A" w14:textId="77777777" w:rsidR="00674786" w:rsidRPr="00674786" w:rsidRDefault="00674786" w:rsidP="00674786">
            <w:pPr>
              <w:numPr>
                <w:ilvl w:val="0"/>
                <w:numId w:val="15"/>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Does every section, paragraph, and set of steps/procedures have a topic sentence? </w:t>
            </w:r>
          </w:p>
          <w:p w14:paraId="403FFC04" w14:textId="77777777" w:rsidR="00674786" w:rsidRPr="00674786" w:rsidRDefault="00674786" w:rsidP="00674786">
            <w:pPr>
              <w:numPr>
                <w:ilvl w:val="0"/>
                <w:numId w:val="15"/>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lastRenderedPageBreak/>
              <w:t>Where are topic/concept sentences located in the sections, paragraphs, steps? Are they all at the beginning of paragraphs?</w:t>
            </w:r>
          </w:p>
          <w:p w14:paraId="71B40116" w14:textId="77777777" w:rsidR="00674786" w:rsidRPr="00674786" w:rsidRDefault="00674786" w:rsidP="00674786">
            <w:pPr>
              <w:numPr>
                <w:ilvl w:val="0"/>
                <w:numId w:val="15"/>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are your general conclusions about explicitness and location of topic sentences in this document or genre? (For example, the purpose of each step is stated in a topic sentence. These topic sentences are used to relate to the document’s users the concepts they need to know before starting each task.)</w:t>
            </w:r>
          </w:p>
        </w:tc>
      </w:tr>
      <w:tr w:rsidR="00674786" w:rsidRPr="00674786" w14:paraId="2FF23AB0"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314B49"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lastRenderedPageBreak/>
              <w:t>Methods of idea development (logic)</w:t>
            </w:r>
            <w:r w:rsidRPr="00674786">
              <w:rPr>
                <w:rFonts w:asciiTheme="majorBidi" w:eastAsia="Times New Roman" w:hAnsiTheme="majorBidi" w:cstheme="majorBidi"/>
                <w:color w:val="000000"/>
                <w:sz w:val="24"/>
                <w:szCs w:val="24"/>
              </w:rPr>
              <w:t>: Next, assess the patterns of organization used in the various paragraphs of your documentation, describing the different methods that you identify. Use the different methods of development listed below to help formulate your response.</w:t>
            </w:r>
          </w:p>
          <w:p w14:paraId="6C2214AC" w14:textId="77777777" w:rsidR="00674786" w:rsidRPr="00674786" w:rsidRDefault="00674786" w:rsidP="00674786">
            <w:pPr>
              <w:numPr>
                <w:ilvl w:val="0"/>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General methods: Throughout the document, count the different methods of idea development that you identify. Some methods include the following:</w:t>
            </w:r>
          </w:p>
          <w:p w14:paraId="727FEC90"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Cause and effect: logic/ideas arranged from root causes of events to effects</w:t>
            </w:r>
          </w:p>
          <w:p w14:paraId="30A347AD"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Generic to specific, or vice versa: logic/ideas arranged from general to detailed</w:t>
            </w:r>
          </w:p>
          <w:p w14:paraId="030178F7"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Comparison and/or contrast: logic/ideas arranged by differences and similarities</w:t>
            </w:r>
          </w:p>
          <w:p w14:paraId="6A8A4949"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Time-based: chronological (first to last) or reverse chronological (last to first)</w:t>
            </w:r>
          </w:p>
          <w:p w14:paraId="562A6025"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Process-based: logic/ideas arranged based on steps in a process</w:t>
            </w:r>
          </w:p>
          <w:p w14:paraId="32B74821"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Topic-based: logic arranged by relevant-but-distinct topics</w:t>
            </w:r>
          </w:p>
          <w:p w14:paraId="3C56E7EA"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Goal-based, action-based, or task-based arrangements (arranged by output)</w:t>
            </w:r>
          </w:p>
          <w:p w14:paraId="6D0BD23F"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Is the arrangement and logic a combination of two or more of the above?</w:t>
            </w:r>
          </w:p>
          <w:p w14:paraId="798DBDB5" w14:textId="77777777" w:rsidR="00674786" w:rsidRPr="00674786" w:rsidRDefault="00674786" w:rsidP="00674786">
            <w:pPr>
              <w:numPr>
                <w:ilvl w:val="0"/>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Guidance methods: In the sequential instructions/procedure/help sections, count the different methods of sequential logic in the listing of steps, tasks, or other elements. Are they numeric, alphabetic, alphanumeric (fixed) or bulleted (variable)?</w:t>
            </w:r>
          </w:p>
          <w:p w14:paraId="4DB3CEA6"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Fixed order: numbered lists (tasks must be done in fixed order)</w:t>
            </w:r>
          </w:p>
          <w:p w14:paraId="060BA6ED"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Variable order: bulleted lists (tasks can be done in any order)</w:t>
            </w:r>
          </w:p>
          <w:p w14:paraId="080F85CD"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Alternate order: bulleted lists of tasks (uses “or” for alternatives)</w:t>
            </w:r>
          </w:p>
          <w:p w14:paraId="568CC9AF"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Nested: multilayer lists (numeric, alphabetized, or alphanumeric)</w:t>
            </w:r>
          </w:p>
          <w:p w14:paraId="722231F6" w14:textId="77777777" w:rsidR="00674786" w:rsidRPr="00674786" w:rsidRDefault="00674786" w:rsidP="00674786">
            <w:pPr>
              <w:numPr>
                <w:ilvl w:val="1"/>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Stepless order: rare deviations from step-by-step or cause/effect</w:t>
            </w:r>
          </w:p>
          <w:p w14:paraId="24E3A015" w14:textId="77777777" w:rsidR="00674786" w:rsidRPr="00674786" w:rsidRDefault="00674786" w:rsidP="00674786">
            <w:pPr>
              <w:numPr>
                <w:ilvl w:val="0"/>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Which is the most popular method, both generally and with respect to sequential directions/instructions/etc.? </w:t>
            </w:r>
          </w:p>
          <w:p w14:paraId="4B8106E4" w14:textId="77777777" w:rsidR="00674786" w:rsidRPr="00674786" w:rsidRDefault="00674786" w:rsidP="00674786">
            <w:pPr>
              <w:numPr>
                <w:ilvl w:val="0"/>
                <w:numId w:val="16"/>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your analysis, what general conclusions can you make about how ideas are developed in the paragraphs in this document? (For example, in each section, there are concept statements above every list of fixed chronological steps, followed by reference notes, with each step as its own separate task.)</w:t>
            </w:r>
          </w:p>
        </w:tc>
      </w:tr>
      <w:tr w:rsidR="00674786" w:rsidRPr="00674786" w14:paraId="2C283B79"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C22DF4"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Transitional elements (</w:t>
            </w:r>
            <w:proofErr w:type="spellStart"/>
            <w:r w:rsidRPr="00674786">
              <w:rPr>
                <w:rFonts w:asciiTheme="majorBidi" w:eastAsia="Times New Roman" w:hAnsiTheme="majorBidi" w:cstheme="majorBidi"/>
                <w:b/>
                <w:bCs/>
                <w:color w:val="000000"/>
                <w:sz w:val="24"/>
                <w:szCs w:val="24"/>
              </w:rPr>
              <w:t>metadiscourse</w:t>
            </w:r>
            <w:proofErr w:type="spellEnd"/>
            <w:r w:rsidRPr="00674786">
              <w:rPr>
                <w:rFonts w:asciiTheme="majorBidi" w:eastAsia="Times New Roman" w:hAnsiTheme="majorBidi" w:cstheme="majorBidi"/>
                <w:b/>
                <w:bCs/>
                <w:color w:val="000000"/>
                <w:sz w:val="24"/>
                <w:szCs w:val="24"/>
              </w:rPr>
              <w:t>)</w:t>
            </w:r>
            <w:r w:rsidRPr="00674786">
              <w:rPr>
                <w:rFonts w:asciiTheme="majorBidi" w:eastAsia="Times New Roman" w:hAnsiTheme="majorBidi" w:cstheme="majorBidi"/>
                <w:color w:val="000000"/>
                <w:sz w:val="24"/>
                <w:szCs w:val="24"/>
              </w:rPr>
              <w:t xml:space="preserve">: Locate the transitional phrases or elements that are used to move from one topic to the next and use the questions below to formulate your response. This is also known as </w:t>
            </w:r>
            <w:proofErr w:type="spellStart"/>
            <w:r w:rsidRPr="00674786">
              <w:rPr>
                <w:rFonts w:asciiTheme="majorBidi" w:eastAsia="Times New Roman" w:hAnsiTheme="majorBidi" w:cstheme="majorBidi"/>
                <w:color w:val="000000"/>
                <w:sz w:val="24"/>
                <w:szCs w:val="24"/>
              </w:rPr>
              <w:t>metadiscourse</w:t>
            </w:r>
            <w:proofErr w:type="spellEnd"/>
            <w:r w:rsidRPr="00674786">
              <w:rPr>
                <w:rFonts w:asciiTheme="majorBidi" w:eastAsia="Times New Roman" w:hAnsiTheme="majorBidi" w:cstheme="majorBidi"/>
                <w:color w:val="000000"/>
                <w:sz w:val="24"/>
                <w:szCs w:val="24"/>
              </w:rPr>
              <w:t xml:space="preserve"> (see page 71 of the IEEE Guide textbook). Think of </w:t>
            </w:r>
            <w:proofErr w:type="spellStart"/>
            <w:r w:rsidRPr="00674786">
              <w:rPr>
                <w:rFonts w:asciiTheme="majorBidi" w:eastAsia="Times New Roman" w:hAnsiTheme="majorBidi" w:cstheme="majorBidi"/>
                <w:color w:val="000000"/>
                <w:sz w:val="24"/>
                <w:szCs w:val="24"/>
              </w:rPr>
              <w:t>metadiscursive</w:t>
            </w:r>
            <w:proofErr w:type="spellEnd"/>
            <w:r w:rsidRPr="00674786">
              <w:rPr>
                <w:rFonts w:asciiTheme="majorBidi" w:eastAsia="Times New Roman" w:hAnsiTheme="majorBidi" w:cstheme="majorBidi"/>
                <w:color w:val="000000"/>
                <w:sz w:val="24"/>
                <w:szCs w:val="24"/>
              </w:rPr>
              <w:t xml:space="preserve"> terms as signposts for a reader; they mark places where the topic changes direction, and they tell readers the relationship between textual units. Just like headings for sections, they mark off subsections of smaller units of text. As such, their location is critical to their effectiveness. The term “however,” for example, is a </w:t>
            </w:r>
            <w:proofErr w:type="spellStart"/>
            <w:r w:rsidRPr="00674786">
              <w:rPr>
                <w:rFonts w:asciiTheme="majorBidi" w:eastAsia="Times New Roman" w:hAnsiTheme="majorBidi" w:cstheme="majorBidi"/>
                <w:color w:val="000000"/>
                <w:sz w:val="24"/>
                <w:szCs w:val="24"/>
              </w:rPr>
              <w:t>metadiscursive</w:t>
            </w:r>
            <w:proofErr w:type="spellEnd"/>
            <w:r w:rsidRPr="00674786">
              <w:rPr>
                <w:rFonts w:asciiTheme="majorBidi" w:eastAsia="Times New Roman" w:hAnsiTheme="majorBidi" w:cstheme="majorBidi"/>
                <w:color w:val="000000"/>
                <w:sz w:val="24"/>
                <w:szCs w:val="24"/>
              </w:rPr>
              <w:t xml:space="preserve"> term generally positioned between the two argumentative units it is relating. Below are more examples from page 71 of your textbook:</w:t>
            </w:r>
          </w:p>
          <w:p w14:paraId="0669D671" w14:textId="761C71F3" w:rsidR="00674786" w:rsidRPr="00674786" w:rsidRDefault="00674786" w:rsidP="00674786">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noProof/>
                <w:color w:val="000000"/>
                <w:sz w:val="24"/>
                <w:szCs w:val="24"/>
                <w:bdr w:val="single" w:sz="8" w:space="0" w:color="000000" w:frame="1"/>
              </w:rPr>
              <w:lastRenderedPageBreak/>
              <w:drawing>
                <wp:inline distT="0" distB="0" distL="0" distR="0" wp14:anchorId="00D2E983" wp14:editId="1006F61D">
                  <wp:extent cx="4533900"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3900" cy="742950"/>
                          </a:xfrm>
                          <a:prstGeom prst="rect">
                            <a:avLst/>
                          </a:prstGeom>
                          <a:noFill/>
                          <a:ln>
                            <a:noFill/>
                          </a:ln>
                        </pic:spPr>
                      </pic:pic>
                    </a:graphicData>
                  </a:graphic>
                </wp:inline>
              </w:drawing>
            </w:r>
          </w:p>
          <w:p w14:paraId="255456A3" w14:textId="77777777" w:rsidR="00674786" w:rsidRPr="00674786" w:rsidRDefault="00674786" w:rsidP="00674786">
            <w:pPr>
              <w:numPr>
                <w:ilvl w:val="0"/>
                <w:numId w:val="17"/>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Count all (or a representative number) of the transitional words, phrases, or other </w:t>
            </w:r>
            <w:proofErr w:type="spellStart"/>
            <w:r w:rsidRPr="00674786">
              <w:rPr>
                <w:rFonts w:asciiTheme="majorBidi" w:eastAsia="Times New Roman" w:hAnsiTheme="majorBidi" w:cstheme="majorBidi"/>
                <w:color w:val="000000"/>
                <w:sz w:val="24"/>
                <w:szCs w:val="24"/>
              </w:rPr>
              <w:t>metadiscursive</w:t>
            </w:r>
            <w:proofErr w:type="spellEnd"/>
            <w:r w:rsidRPr="00674786">
              <w:rPr>
                <w:rFonts w:asciiTheme="majorBidi" w:eastAsia="Times New Roman" w:hAnsiTheme="majorBidi" w:cstheme="majorBidi"/>
                <w:color w:val="000000"/>
                <w:sz w:val="24"/>
                <w:szCs w:val="24"/>
              </w:rPr>
              <w:t xml:space="preserve"> elements used in the document to change topics. </w:t>
            </w:r>
          </w:p>
          <w:p w14:paraId="2F8C7DCA" w14:textId="77777777" w:rsidR="00674786" w:rsidRPr="00674786" w:rsidRDefault="00674786" w:rsidP="00674786">
            <w:pPr>
              <w:numPr>
                <w:ilvl w:val="0"/>
                <w:numId w:val="17"/>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is the most common method used to change topics? </w:t>
            </w:r>
          </w:p>
          <w:p w14:paraId="3BC2684E" w14:textId="77777777" w:rsidR="00674786" w:rsidRPr="00674786" w:rsidRDefault="00674786" w:rsidP="00674786">
            <w:pPr>
              <w:numPr>
                <w:ilvl w:val="0"/>
                <w:numId w:val="17"/>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your analysis, what general conclusions can you reach about how transitional elements are used in this type of genre? </w:t>
            </w:r>
          </w:p>
        </w:tc>
      </w:tr>
      <w:tr w:rsidR="00674786" w:rsidRPr="00674786" w14:paraId="7198C3E2"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7E6135"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lastRenderedPageBreak/>
              <w:t>Special notices</w:t>
            </w:r>
            <w:r w:rsidRPr="00674786">
              <w:rPr>
                <w:rFonts w:asciiTheme="majorBidi" w:eastAsia="Times New Roman" w:hAnsiTheme="majorBidi" w:cstheme="majorBidi"/>
                <w:color w:val="000000"/>
                <w:sz w:val="24"/>
                <w:szCs w:val="24"/>
              </w:rPr>
              <w:t>: Examine what special notices are used for tasks and steps, then follow the writing prompts below as you formulate your response:</w:t>
            </w:r>
          </w:p>
          <w:p w14:paraId="7163F655" w14:textId="77777777" w:rsidR="00674786" w:rsidRPr="00674786" w:rsidRDefault="00674786" w:rsidP="00674786">
            <w:pPr>
              <w:numPr>
                <w:ilvl w:val="0"/>
                <w:numId w:val="18"/>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type of special notices are used in this document (can include any prerequisites, cautions, warnings, hazards, dangers, or other special notices (also sometimes called “admonitions” in enabling documentation)? This can also include any supplementary notes/discussion/commentary to complement steps.</w:t>
            </w:r>
          </w:p>
          <w:p w14:paraId="22EE110B" w14:textId="77777777" w:rsidR="00674786" w:rsidRPr="00674786" w:rsidRDefault="00674786" w:rsidP="00674786">
            <w:pPr>
              <w:numPr>
                <w:ilvl w:val="0"/>
                <w:numId w:val="18"/>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Do special notices come at the start, middle, and end of steps?</w:t>
            </w:r>
          </w:p>
          <w:p w14:paraId="221097B5" w14:textId="77777777" w:rsidR="00674786" w:rsidRPr="00674786" w:rsidRDefault="00674786" w:rsidP="00674786">
            <w:pPr>
              <w:numPr>
                <w:ilvl w:val="0"/>
                <w:numId w:val="18"/>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this analysis, what general conclusions can you make about how main ideas are summarized in this genre?  </w:t>
            </w:r>
          </w:p>
        </w:tc>
      </w:tr>
      <w:tr w:rsidR="00674786" w:rsidRPr="00674786" w14:paraId="4D806DDD"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9F99BC"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Summary elements</w:t>
            </w:r>
            <w:r w:rsidRPr="00674786">
              <w:rPr>
                <w:rFonts w:asciiTheme="majorBidi" w:eastAsia="Times New Roman" w:hAnsiTheme="majorBidi" w:cstheme="majorBidi"/>
                <w:color w:val="000000"/>
                <w:sz w:val="24"/>
                <w:szCs w:val="24"/>
              </w:rPr>
              <w:t>: Examine concluding sentences and paragraphs, then follow the writing prompts below as you formulate your response: </w:t>
            </w:r>
          </w:p>
          <w:p w14:paraId="61D972AC" w14:textId="77777777" w:rsidR="00674786" w:rsidRPr="00674786" w:rsidRDefault="00674786" w:rsidP="00674786">
            <w:pPr>
              <w:numPr>
                <w:ilvl w:val="0"/>
                <w:numId w:val="1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methods are used to conclude a point or discussion? Are there special summary sections in your chosen enabling documentation? </w:t>
            </w:r>
          </w:p>
          <w:p w14:paraId="6E112538" w14:textId="77777777" w:rsidR="00674786" w:rsidRPr="00674786" w:rsidRDefault="00674786" w:rsidP="00674786">
            <w:pPr>
              <w:numPr>
                <w:ilvl w:val="0"/>
                <w:numId w:val="1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number of times is each method used in the document?</w:t>
            </w:r>
          </w:p>
          <w:p w14:paraId="22CDD566" w14:textId="77777777" w:rsidR="00674786" w:rsidRPr="00674786" w:rsidRDefault="00674786" w:rsidP="00674786">
            <w:pPr>
              <w:numPr>
                <w:ilvl w:val="0"/>
                <w:numId w:val="19"/>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this analysis, what general conclusions can you make about how main ideas are summarized in this genre?  </w:t>
            </w:r>
          </w:p>
        </w:tc>
      </w:tr>
      <w:tr w:rsidR="00674786" w:rsidRPr="00674786" w14:paraId="50AE4C33"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039FE2"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Visual aids (insets)</w:t>
            </w:r>
            <w:r w:rsidRPr="00674786">
              <w:rPr>
                <w:rFonts w:asciiTheme="majorBidi" w:eastAsia="Times New Roman" w:hAnsiTheme="majorBidi" w:cstheme="majorBidi"/>
                <w:color w:val="000000"/>
                <w:sz w:val="24"/>
                <w:szCs w:val="24"/>
              </w:rPr>
              <w:t>: Examine the graphic design and construction of tables, diagrams, or other visual data sources. These elements are often embedded in paragraphed subsections (and called “insets”), at which point the paragraphs around them play a significant part in introducing, interpreting, and integrating them into the argument being made. </w:t>
            </w:r>
          </w:p>
          <w:p w14:paraId="4D1990D2" w14:textId="77777777" w:rsidR="00674786" w:rsidRPr="00674786" w:rsidRDefault="00674786" w:rsidP="00674786">
            <w:pPr>
              <w:numPr>
                <w:ilvl w:val="0"/>
                <w:numId w:val="2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and identify the number and types of visual aids. Are they tables, or are they figures? If figures, are they diagrams, illustrations, photographs, graphs, charts, infographics, icons, or other? </w:t>
            </w:r>
          </w:p>
          <w:p w14:paraId="68D59B75" w14:textId="77777777" w:rsidR="00674786" w:rsidRPr="00674786" w:rsidRDefault="00674786" w:rsidP="00674786">
            <w:pPr>
              <w:numPr>
                <w:ilvl w:val="0"/>
                <w:numId w:val="2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this analysis, what general conclusions can you make about the futures and/or tables used in your enabling documentation? How do they relate to the social/rhetorical situation of this documentation? </w:t>
            </w:r>
          </w:p>
          <w:p w14:paraId="65B9C92B" w14:textId="77777777" w:rsidR="00674786" w:rsidRPr="00674786" w:rsidRDefault="00674786" w:rsidP="00674786">
            <w:pPr>
              <w:numPr>
                <w:ilvl w:val="0"/>
                <w:numId w:val="2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You can write about all the illustrations or just one that serves as an example. </w:t>
            </w:r>
          </w:p>
          <w:p w14:paraId="23676584" w14:textId="77777777" w:rsidR="00674786" w:rsidRPr="00674786" w:rsidRDefault="00674786" w:rsidP="00674786">
            <w:pPr>
              <w:numPr>
                <w:ilvl w:val="0"/>
                <w:numId w:val="20"/>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For example: “Framing is a key strategy for integrating visual elements in this enabling documentation for users, which are mostly snapshot illustrations of a person completing the given task. Each illustration is also labeled and captioned. The text above and below the inset illustrations in this document is written relative to the given inset illustration. The paragraph before the inset seems to function solely to articulate the argumentative point for which the inset is valuable, supplying an assertion in a topic sentence, for example, and then stating that that assertion depends on data in a </w:t>
            </w:r>
            <w:r w:rsidRPr="00674786">
              <w:rPr>
                <w:rFonts w:asciiTheme="majorBidi" w:eastAsia="Times New Roman" w:hAnsiTheme="majorBidi" w:cstheme="majorBidi"/>
                <w:color w:val="000000"/>
                <w:sz w:val="24"/>
                <w:szCs w:val="24"/>
              </w:rPr>
              <w:lastRenderedPageBreak/>
              <w:t>figure found below. The paragraph that follows the inset then directs the enabling documentation users’ attention to the features of the inset, including the labels and caption, that make it argumentatively persuasive and articulate an interpretation of these features and how they support the point being made. These paragraphs frame the inset the same way paragraphs used to begin and end sections in the documentation frame the instructions in that section.”</w:t>
            </w:r>
          </w:p>
        </w:tc>
      </w:tr>
      <w:tr w:rsidR="00674786" w:rsidRPr="00674786" w14:paraId="3F2C2B63"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AE12CC"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lastRenderedPageBreak/>
              <w:t>Citations (intertextual elements)</w:t>
            </w:r>
            <w:r w:rsidRPr="00674786">
              <w:rPr>
                <w:rFonts w:asciiTheme="majorBidi" w:eastAsia="Times New Roman" w:hAnsiTheme="majorBidi" w:cstheme="majorBidi"/>
                <w:color w:val="000000"/>
                <w:sz w:val="24"/>
                <w:szCs w:val="24"/>
              </w:rPr>
              <w:t>: Citations are direct references to other texts and are part of a broader category of statements referred to as “intertextual” because they imply or reference the logic or specific details from other texts. </w:t>
            </w:r>
          </w:p>
          <w:p w14:paraId="361406E2" w14:textId="77777777" w:rsidR="00674786" w:rsidRPr="00674786" w:rsidRDefault="00674786" w:rsidP="00674786">
            <w:pPr>
              <w:numPr>
                <w:ilvl w:val="0"/>
                <w:numId w:val="2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and type of integral and nonintegral intertextual citations. </w:t>
            </w:r>
          </w:p>
          <w:p w14:paraId="3958DFB9" w14:textId="77777777" w:rsidR="00674786" w:rsidRPr="00674786" w:rsidRDefault="00674786" w:rsidP="00674786">
            <w:pPr>
              <w:numPr>
                <w:ilvl w:val="1"/>
                <w:numId w:val="2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Integral citation: This syntax of sentence is sometimes called “integral” because the sentence relies on some research-oriented noun (e.g., the names of researchers or documentation) </w:t>
            </w:r>
            <w:proofErr w:type="gramStart"/>
            <w:r w:rsidRPr="00674786">
              <w:rPr>
                <w:rFonts w:asciiTheme="majorBidi" w:eastAsia="Times New Roman" w:hAnsiTheme="majorBidi" w:cstheme="majorBidi"/>
                <w:color w:val="000000"/>
                <w:sz w:val="24"/>
                <w:szCs w:val="24"/>
              </w:rPr>
              <w:t>in order to</w:t>
            </w:r>
            <w:proofErr w:type="gramEnd"/>
            <w:r w:rsidRPr="00674786">
              <w:rPr>
                <w:rFonts w:asciiTheme="majorBidi" w:eastAsia="Times New Roman" w:hAnsiTheme="majorBidi" w:cstheme="majorBidi"/>
                <w:color w:val="000000"/>
                <w:sz w:val="24"/>
                <w:szCs w:val="24"/>
              </w:rPr>
              <w:t xml:space="preserve"> be well-formed. </w:t>
            </w:r>
          </w:p>
          <w:p w14:paraId="218B8AF5" w14:textId="77777777" w:rsidR="00674786" w:rsidRPr="00674786" w:rsidRDefault="00674786" w:rsidP="00674786">
            <w:pPr>
              <w:numPr>
                <w:ilvl w:val="1"/>
                <w:numId w:val="2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Non-integral citation: The syntax of a sentence is “non-integral” (or sometimes parenthetical) because the citation does not influence the syntax of the sentence. </w:t>
            </w:r>
          </w:p>
          <w:p w14:paraId="015EAF2D" w14:textId="77777777" w:rsidR="00674786" w:rsidRPr="00674786" w:rsidRDefault="00674786" w:rsidP="00674786">
            <w:pPr>
              <w:numPr>
                <w:ilvl w:val="0"/>
                <w:numId w:val="2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Can you tell what style guide is being used?</w:t>
            </w:r>
          </w:p>
          <w:p w14:paraId="2873007B" w14:textId="77777777" w:rsidR="00674786" w:rsidRPr="00674786" w:rsidRDefault="00674786" w:rsidP="00674786">
            <w:pPr>
              <w:numPr>
                <w:ilvl w:val="0"/>
                <w:numId w:val="2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is the most popular method of citation in the document in your document? </w:t>
            </w:r>
          </w:p>
          <w:p w14:paraId="5EE62BD3" w14:textId="77777777" w:rsidR="00674786" w:rsidRPr="00674786" w:rsidRDefault="00674786" w:rsidP="00674786">
            <w:pPr>
              <w:numPr>
                <w:ilvl w:val="0"/>
                <w:numId w:val="21"/>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this analysis, what general conclusions can you make about the intertextual elements used in your enabling documentation?  </w:t>
            </w:r>
          </w:p>
        </w:tc>
      </w:tr>
      <w:tr w:rsidR="00674786" w:rsidRPr="00674786" w14:paraId="57D546B5" w14:textId="77777777" w:rsidTr="00674786">
        <w:tc>
          <w:tcPr>
            <w:tcW w:w="0" w:type="auto"/>
            <w:tcBorders>
              <w:top w:val="single" w:sz="8" w:space="0" w:color="000000"/>
              <w:left w:val="single" w:sz="8" w:space="0" w:color="000000"/>
              <w:bottom w:val="single" w:sz="8" w:space="0" w:color="000000"/>
              <w:right w:val="single" w:sz="8" w:space="0" w:color="000000"/>
            </w:tcBorders>
            <w:shd w:val="clear" w:color="auto" w:fill="666666"/>
            <w:tcMar>
              <w:top w:w="100" w:type="dxa"/>
              <w:left w:w="100" w:type="dxa"/>
              <w:bottom w:w="100" w:type="dxa"/>
              <w:right w:w="100" w:type="dxa"/>
            </w:tcMar>
            <w:hideMark/>
          </w:tcPr>
          <w:p w14:paraId="1C893C26"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FFFFFF"/>
                <w:sz w:val="24"/>
                <w:szCs w:val="24"/>
              </w:rPr>
              <w:t>Micro: lexical (diction/register/word choice) and syntactical (sentence grammar) elements</w:t>
            </w:r>
          </w:p>
        </w:tc>
      </w:tr>
      <w:tr w:rsidR="00674786" w:rsidRPr="00674786" w14:paraId="10FCB323" w14:textId="77777777" w:rsidTr="00674786">
        <w:tc>
          <w:tcPr>
            <w:tcW w:w="0" w:type="auto"/>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2C0683D8"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color w:val="000000"/>
                <w:sz w:val="24"/>
                <w:szCs w:val="24"/>
              </w:rPr>
              <w:t>At a micro level, the selection and careful arrangement of words and phrases signal local arguments and contribute to tone. A stylistic analysis focuses on several features, including style elements such as sentence length, kind, and complexity; word choice; and any use of figurative language such as metaphors. The final step in analyzing a genre is to determine the register or “form of language customarily used in particular circumstances.” To make this analysis, you should examine the diction of your sample documentation, paying special attention to the tone, level of language, and use of jargon or specialized language (aka, the main sources of information about register). </w:t>
            </w:r>
          </w:p>
        </w:tc>
      </w:tr>
      <w:tr w:rsidR="00674786" w:rsidRPr="00674786" w14:paraId="1E843D09"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710BFF"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Sentence style, length</w:t>
            </w:r>
            <w:r w:rsidRPr="00674786">
              <w:rPr>
                <w:rFonts w:asciiTheme="majorBidi" w:eastAsia="Times New Roman" w:hAnsiTheme="majorBidi" w:cstheme="majorBidi"/>
                <w:color w:val="000000"/>
                <w:sz w:val="24"/>
                <w:szCs w:val="24"/>
              </w:rPr>
              <w:t>: Analyze the number of words and average sentence length. </w:t>
            </w:r>
          </w:p>
          <w:p w14:paraId="10E61E04" w14:textId="77777777" w:rsidR="00674786" w:rsidRPr="00674786" w:rsidRDefault="00674786" w:rsidP="00674786">
            <w:pPr>
              <w:numPr>
                <w:ilvl w:val="0"/>
                <w:numId w:val="22"/>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of words in each sentence (or a representative amount of words and sentences).</w:t>
            </w:r>
          </w:p>
          <w:p w14:paraId="671A33E7" w14:textId="77777777" w:rsidR="00674786" w:rsidRPr="00674786" w:rsidRDefault="00674786" w:rsidP="00674786">
            <w:pPr>
              <w:numPr>
                <w:ilvl w:val="0"/>
                <w:numId w:val="22"/>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Calculate the average sentence length. </w:t>
            </w:r>
          </w:p>
          <w:p w14:paraId="73460473" w14:textId="77777777" w:rsidR="00674786" w:rsidRPr="00674786" w:rsidRDefault="00674786" w:rsidP="00674786">
            <w:pPr>
              <w:numPr>
                <w:ilvl w:val="0"/>
                <w:numId w:val="22"/>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is a short sentence? About 15-25 words (working memory can only process about 25 words in a chunk). Many writers aim for 15 to 22 words (or 2 ½ to 3 lines of type in a document) </w:t>
            </w:r>
          </w:p>
          <w:p w14:paraId="6025A051" w14:textId="77777777" w:rsidR="00674786" w:rsidRPr="00674786" w:rsidRDefault="00674786" w:rsidP="00674786">
            <w:pPr>
              <w:numPr>
                <w:ilvl w:val="0"/>
                <w:numId w:val="22"/>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Based on your analysis, what general conclusions can you reach about the sentence length in the documentation that </w:t>
            </w:r>
            <w:proofErr w:type="gramStart"/>
            <w:r w:rsidRPr="00674786">
              <w:rPr>
                <w:rFonts w:asciiTheme="majorBidi" w:eastAsia="Times New Roman" w:hAnsiTheme="majorBidi" w:cstheme="majorBidi"/>
                <w:color w:val="000000"/>
                <w:sz w:val="24"/>
                <w:szCs w:val="24"/>
              </w:rPr>
              <w:t>you’re</w:t>
            </w:r>
            <w:proofErr w:type="gramEnd"/>
            <w:r w:rsidRPr="00674786">
              <w:rPr>
                <w:rFonts w:asciiTheme="majorBidi" w:eastAsia="Times New Roman" w:hAnsiTheme="majorBidi" w:cstheme="majorBidi"/>
                <w:color w:val="000000"/>
                <w:sz w:val="24"/>
                <w:szCs w:val="24"/>
              </w:rPr>
              <w:t xml:space="preserve"> analyzing? </w:t>
            </w:r>
          </w:p>
        </w:tc>
      </w:tr>
      <w:tr w:rsidR="00674786" w:rsidRPr="00674786" w14:paraId="511A88B6"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26548A"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t>Sentence style, complexity</w:t>
            </w:r>
            <w:r w:rsidRPr="00674786">
              <w:rPr>
                <w:rFonts w:asciiTheme="majorBidi" w:eastAsia="Times New Roman" w:hAnsiTheme="majorBidi" w:cstheme="majorBidi"/>
                <w:color w:val="000000"/>
                <w:sz w:val="24"/>
                <w:szCs w:val="24"/>
              </w:rPr>
              <w:t>: Analyze the sentence complexity. </w:t>
            </w:r>
          </w:p>
          <w:p w14:paraId="23861CE8" w14:textId="77777777" w:rsidR="00674786" w:rsidRPr="00674786" w:rsidRDefault="00674786" w:rsidP="00674786">
            <w:pPr>
              <w:numPr>
                <w:ilvl w:val="0"/>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Identify each sentence: is it simple, compound, complex, or compound-complex? </w:t>
            </w:r>
          </w:p>
          <w:p w14:paraId="6B0FC3E6" w14:textId="77777777" w:rsidR="00674786" w:rsidRPr="00674786" w:rsidRDefault="00674786" w:rsidP="00674786">
            <w:pPr>
              <w:numPr>
                <w:ilvl w:val="1"/>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Simple sentences contain a subject + verb (e.g., The solution defies belief). </w:t>
            </w:r>
          </w:p>
          <w:p w14:paraId="56DB43AB" w14:textId="77777777" w:rsidR="00674786" w:rsidRPr="00674786" w:rsidRDefault="00674786" w:rsidP="00674786">
            <w:pPr>
              <w:numPr>
                <w:ilvl w:val="1"/>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lastRenderedPageBreak/>
              <w:t>Compound sentences are two simple sentences joined by a coordinating conjunction (e.g., The solution defies belief, yet it is simple).</w:t>
            </w:r>
          </w:p>
          <w:p w14:paraId="34BFCD5D" w14:textId="77777777" w:rsidR="00674786" w:rsidRPr="00674786" w:rsidRDefault="00674786" w:rsidP="00674786">
            <w:pPr>
              <w:numPr>
                <w:ilvl w:val="1"/>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Complex sentences contain simple sentences (subject + verb) + at least one dependent clause, which also contains a subject + verb, and oftentimes a subordinating </w:t>
            </w:r>
            <w:proofErr w:type="gramStart"/>
            <w:r w:rsidRPr="00674786">
              <w:rPr>
                <w:rFonts w:asciiTheme="majorBidi" w:eastAsia="Times New Roman" w:hAnsiTheme="majorBidi" w:cstheme="majorBidi"/>
                <w:color w:val="000000"/>
                <w:sz w:val="24"/>
                <w:szCs w:val="24"/>
              </w:rPr>
              <w:t>conjunction  (</w:t>
            </w:r>
            <w:proofErr w:type="gramEnd"/>
            <w:r w:rsidRPr="00674786">
              <w:rPr>
                <w:rFonts w:asciiTheme="majorBidi" w:eastAsia="Times New Roman" w:hAnsiTheme="majorBidi" w:cstheme="majorBidi"/>
                <w:color w:val="000000"/>
                <w:sz w:val="24"/>
                <w:szCs w:val="24"/>
              </w:rPr>
              <w:t>e.g., When you think about it, the solution is simple). </w:t>
            </w:r>
          </w:p>
          <w:p w14:paraId="3D36453F" w14:textId="77777777" w:rsidR="00674786" w:rsidRPr="00674786" w:rsidRDefault="00674786" w:rsidP="00674786">
            <w:pPr>
              <w:numPr>
                <w:ilvl w:val="1"/>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Compound-complex sentences contain a subject + verb + a dependent clause, as well as an additional simple sentence joined by a coordinating conjunction (e.g., When you think about it, the solution is simple, yet it defies belief).</w:t>
            </w:r>
          </w:p>
          <w:p w14:paraId="660B6145" w14:textId="77777777" w:rsidR="00674786" w:rsidRPr="00674786" w:rsidRDefault="00674786" w:rsidP="00674786">
            <w:pPr>
              <w:numPr>
                <w:ilvl w:val="0"/>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total number (or a representative amount) of each type of sentence in the documentation. </w:t>
            </w:r>
          </w:p>
          <w:p w14:paraId="5D9F76AC" w14:textId="77777777" w:rsidR="00674786" w:rsidRPr="00674786" w:rsidRDefault="00674786" w:rsidP="00674786">
            <w:pPr>
              <w:numPr>
                <w:ilvl w:val="0"/>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is the proportion of one type of sentence used to the others? </w:t>
            </w:r>
          </w:p>
          <w:p w14:paraId="49987FD2" w14:textId="77777777" w:rsidR="00674786" w:rsidRPr="00674786" w:rsidRDefault="00674786" w:rsidP="00674786">
            <w:pPr>
              <w:numPr>
                <w:ilvl w:val="0"/>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Do you notice patterns as to where different types of sentences occur in the paragraphs? </w:t>
            </w:r>
          </w:p>
          <w:p w14:paraId="7A6C853C" w14:textId="77777777" w:rsidR="00674786" w:rsidRPr="00674786" w:rsidRDefault="00674786" w:rsidP="00674786">
            <w:pPr>
              <w:numPr>
                <w:ilvl w:val="0"/>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In the instructional text, are sentences one task, or are they more complex?</w:t>
            </w:r>
          </w:p>
          <w:p w14:paraId="304048DB" w14:textId="77777777" w:rsidR="00674786" w:rsidRPr="00674786" w:rsidRDefault="00674786" w:rsidP="00674786">
            <w:pPr>
              <w:numPr>
                <w:ilvl w:val="0"/>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general conclusions can you reach, based on your analysis, about the variety of sentences used in this type of document? </w:t>
            </w:r>
          </w:p>
          <w:p w14:paraId="2D37CF5A" w14:textId="77777777" w:rsidR="00674786" w:rsidRPr="00674786" w:rsidRDefault="00674786" w:rsidP="00674786">
            <w:pPr>
              <w:numPr>
                <w:ilvl w:val="0"/>
                <w:numId w:val="23"/>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For example: “Topic sentences are simple concept-identifying sentences usually used at the beginning of 76 percent of paragraphs. However, not all paragraphs have topic sentences (4 percent), and sometimes the topic sentences do not fall at the beginning of the sentence, but rather in the middle or at the end (10 percent). Most of the sentences are complex, but </w:t>
            </w:r>
            <w:proofErr w:type="gramStart"/>
            <w:r w:rsidRPr="00674786">
              <w:rPr>
                <w:rFonts w:asciiTheme="majorBidi" w:eastAsia="Times New Roman" w:hAnsiTheme="majorBidi" w:cstheme="majorBidi"/>
                <w:color w:val="000000"/>
                <w:sz w:val="24"/>
                <w:szCs w:val="24"/>
              </w:rPr>
              <w:t>a majority of</w:t>
            </w:r>
            <w:proofErr w:type="gramEnd"/>
            <w:r w:rsidRPr="00674786">
              <w:rPr>
                <w:rFonts w:asciiTheme="majorBidi" w:eastAsia="Times New Roman" w:hAnsiTheme="majorBidi" w:cstheme="majorBidi"/>
                <w:color w:val="000000"/>
                <w:sz w:val="24"/>
                <w:szCs w:val="24"/>
              </w:rPr>
              <w:t xml:space="preserve"> the topic sentences are simple. The use of simple sentences seems to be a common writing technique for this type of enabling documentation.”</w:t>
            </w:r>
          </w:p>
        </w:tc>
      </w:tr>
      <w:tr w:rsidR="00674786" w:rsidRPr="00674786" w14:paraId="6290479E"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FB7FDE"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lastRenderedPageBreak/>
              <w:t>Word use/diction, register</w:t>
            </w:r>
            <w:r w:rsidRPr="00674786">
              <w:rPr>
                <w:rFonts w:asciiTheme="majorBidi" w:eastAsia="Times New Roman" w:hAnsiTheme="majorBidi" w:cstheme="majorBidi"/>
                <w:color w:val="000000"/>
                <w:sz w:val="24"/>
                <w:szCs w:val="24"/>
              </w:rPr>
              <w:t>: Diction refers to word choice as it relates to jargon, conversational, erudition. Register refers to the level of language used in the document and its genre. Is it casual, informal, or formal Does it use contractions (an indication of informality)? Does it use the first-person singular “I”? Examine how the technical language and jargon is used in the document and its genre. </w:t>
            </w:r>
          </w:p>
          <w:p w14:paraId="286521A5" w14:textId="77777777" w:rsidR="00674786" w:rsidRPr="00674786" w:rsidRDefault="00674786" w:rsidP="00674786">
            <w:pPr>
              <w:numPr>
                <w:ilvl w:val="0"/>
                <w:numId w:val="2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Calculate and consider the relative percentage of these types of words below against the total number of words in the document: </w:t>
            </w:r>
          </w:p>
          <w:p w14:paraId="4AC8810C" w14:textId="77777777" w:rsidR="00674786" w:rsidRPr="00674786" w:rsidRDefault="00674786" w:rsidP="00674786">
            <w:pPr>
              <w:numPr>
                <w:ilvl w:val="1"/>
                <w:numId w:val="2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of words that are technical or jargon words. </w:t>
            </w:r>
          </w:p>
          <w:p w14:paraId="090B8C7E" w14:textId="77777777" w:rsidR="00674786" w:rsidRPr="00674786" w:rsidRDefault="00674786" w:rsidP="00674786">
            <w:pPr>
              <w:numPr>
                <w:ilvl w:val="1"/>
                <w:numId w:val="2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of words that are conversational or ordinary. </w:t>
            </w:r>
          </w:p>
          <w:p w14:paraId="1B197D2A" w14:textId="77777777" w:rsidR="00674786" w:rsidRPr="00674786" w:rsidRDefault="00674786" w:rsidP="00674786">
            <w:pPr>
              <w:numPr>
                <w:ilvl w:val="1"/>
                <w:numId w:val="2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of words that are academic or specialized. </w:t>
            </w:r>
          </w:p>
          <w:p w14:paraId="3BE3815C" w14:textId="77777777" w:rsidR="00674786" w:rsidRPr="00674786" w:rsidRDefault="00674786" w:rsidP="00674786">
            <w:pPr>
              <w:numPr>
                <w:ilvl w:val="0"/>
                <w:numId w:val="2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How does the terminology stack up to </w:t>
            </w:r>
            <w:hyperlink r:id="rId18" w:history="1">
              <w:r w:rsidRPr="00674786">
                <w:rPr>
                  <w:rFonts w:asciiTheme="majorBidi" w:eastAsia="Times New Roman" w:hAnsiTheme="majorBidi" w:cstheme="majorBidi"/>
                  <w:color w:val="1155CC"/>
                  <w:sz w:val="24"/>
                  <w:szCs w:val="24"/>
                  <w:u w:val="single"/>
                </w:rPr>
                <w:t>plain language</w:t>
              </w:r>
            </w:hyperlink>
            <w:r w:rsidRPr="00674786">
              <w:rPr>
                <w:rFonts w:asciiTheme="majorBidi" w:eastAsia="Times New Roman" w:hAnsiTheme="majorBidi" w:cstheme="majorBidi"/>
                <w:color w:val="000000"/>
                <w:sz w:val="24"/>
                <w:szCs w:val="24"/>
              </w:rPr>
              <w:t xml:space="preserve"> guidelines? </w:t>
            </w:r>
          </w:p>
          <w:p w14:paraId="21E67CBE" w14:textId="77777777" w:rsidR="00674786" w:rsidRPr="00674786" w:rsidRDefault="00674786" w:rsidP="00674786">
            <w:pPr>
              <w:numPr>
                <w:ilvl w:val="0"/>
                <w:numId w:val="2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your analysis, what general conclusions can you reach about when jargon is used in this type of document? What conclusions can you reach about the level of language used in the document? Is it highly technical? Is it conversational?  </w:t>
            </w:r>
          </w:p>
          <w:p w14:paraId="224C4218" w14:textId="77777777" w:rsidR="00674786" w:rsidRPr="00674786" w:rsidRDefault="00674786" w:rsidP="00674786">
            <w:pPr>
              <w:numPr>
                <w:ilvl w:val="0"/>
                <w:numId w:val="24"/>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 xml:space="preserve">For example: “At 350 words per page, specialized scientific terms are italicized and easy to see, appearing relatively frequently through the document. These terms appear an average range of 3 to 5 times per page over the course of the 200-page manual. To establish ethos or credibility on the subject matter for specialists but also provide lay readers information, the biology procedures use both the common plain language term but also the official scientific Latin term commonly used by specialists (the latter </w:t>
            </w:r>
            <w:r w:rsidRPr="00674786">
              <w:rPr>
                <w:rFonts w:asciiTheme="majorBidi" w:eastAsia="Times New Roman" w:hAnsiTheme="majorBidi" w:cstheme="majorBidi"/>
                <w:i/>
                <w:iCs/>
                <w:color w:val="000000"/>
                <w:sz w:val="24"/>
                <w:szCs w:val="24"/>
              </w:rPr>
              <w:t xml:space="preserve">italicized </w:t>
            </w:r>
            <w:r w:rsidRPr="00674786">
              <w:rPr>
                <w:rFonts w:asciiTheme="majorBidi" w:eastAsia="Times New Roman" w:hAnsiTheme="majorBidi" w:cstheme="majorBidi"/>
                <w:color w:val="000000"/>
                <w:sz w:val="24"/>
                <w:szCs w:val="24"/>
              </w:rPr>
              <w:t xml:space="preserve">in parentheses). Or “The analysis of the website help shows regular use of </w:t>
            </w:r>
            <w:r w:rsidRPr="00674786">
              <w:rPr>
                <w:rFonts w:asciiTheme="majorBidi" w:eastAsia="Times New Roman" w:hAnsiTheme="majorBidi" w:cstheme="majorBidi"/>
                <w:color w:val="000000"/>
                <w:sz w:val="24"/>
                <w:szCs w:val="24"/>
              </w:rPr>
              <w:lastRenderedPageBreak/>
              <w:t>contractions in the text (use of words such as “don’t,” “we’ve,” “you’ve,” an so on), which suggests that the register or customary level of language for this documentation is at the “informal” end of the scale.”</w:t>
            </w:r>
          </w:p>
        </w:tc>
      </w:tr>
      <w:tr w:rsidR="00674786" w:rsidRPr="00674786" w14:paraId="777C85CD" w14:textId="77777777" w:rsidTr="0067478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185B61" w14:textId="77777777" w:rsidR="00674786" w:rsidRPr="00674786" w:rsidRDefault="00674786" w:rsidP="00674786">
            <w:pPr>
              <w:spacing w:after="0" w:line="240" w:lineRule="auto"/>
              <w:rPr>
                <w:rFonts w:asciiTheme="majorBidi" w:eastAsia="Times New Roman" w:hAnsiTheme="majorBidi" w:cstheme="majorBidi"/>
                <w:sz w:val="24"/>
                <w:szCs w:val="24"/>
              </w:rPr>
            </w:pPr>
            <w:r w:rsidRPr="00674786">
              <w:rPr>
                <w:rFonts w:asciiTheme="majorBidi" w:eastAsia="Times New Roman" w:hAnsiTheme="majorBidi" w:cstheme="majorBidi"/>
                <w:b/>
                <w:bCs/>
                <w:color w:val="000000"/>
                <w:sz w:val="24"/>
                <w:szCs w:val="24"/>
              </w:rPr>
              <w:lastRenderedPageBreak/>
              <w:t>Word use/diction, tone (voice/ethos)</w:t>
            </w:r>
            <w:r w:rsidRPr="00674786">
              <w:rPr>
                <w:rFonts w:asciiTheme="majorBidi" w:eastAsia="Times New Roman" w:hAnsiTheme="majorBidi" w:cstheme="majorBidi"/>
                <w:color w:val="000000"/>
                <w:sz w:val="24"/>
                <w:szCs w:val="24"/>
              </w:rPr>
              <w:t>: Tone takes into consideration the use of contractions in diction. The tone of a document can take on an informal tone (like the voice of a knowledgeable friend), a formal tone (the voice of a state agency auditing statement), or somewhere between on the spectrum.</w:t>
            </w:r>
          </w:p>
          <w:p w14:paraId="4576700E" w14:textId="77777777" w:rsidR="00674786" w:rsidRPr="00674786" w:rsidRDefault="00674786" w:rsidP="00674786">
            <w:pPr>
              <w:numPr>
                <w:ilvl w:val="0"/>
                <w:numId w:val="25"/>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Count the number of contractions used in the document. Then calculate the percentage of contractions against the total number of words. </w:t>
            </w:r>
          </w:p>
          <w:p w14:paraId="6BB59E6D" w14:textId="77777777" w:rsidR="00674786" w:rsidRPr="00674786" w:rsidRDefault="00674786" w:rsidP="00674786">
            <w:pPr>
              <w:numPr>
                <w:ilvl w:val="0"/>
                <w:numId w:val="25"/>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Look at the verb use. Are verbs in an imperative mood, in second-person voice “you,” or other?</w:t>
            </w:r>
          </w:p>
          <w:p w14:paraId="318BB788" w14:textId="77777777" w:rsidR="00674786" w:rsidRPr="00674786" w:rsidRDefault="00674786" w:rsidP="00674786">
            <w:pPr>
              <w:numPr>
                <w:ilvl w:val="0"/>
                <w:numId w:val="25"/>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What other techniques (other than using contractions) did the writer/s use to establish and maintain the level of formality?</w:t>
            </w:r>
          </w:p>
          <w:p w14:paraId="580CA0AA" w14:textId="77777777" w:rsidR="00674786" w:rsidRPr="00674786" w:rsidRDefault="00674786" w:rsidP="00674786">
            <w:pPr>
              <w:numPr>
                <w:ilvl w:val="0"/>
                <w:numId w:val="25"/>
              </w:numPr>
              <w:spacing w:after="0" w:line="240" w:lineRule="auto"/>
              <w:textAlignment w:val="baseline"/>
              <w:rPr>
                <w:rFonts w:asciiTheme="majorBidi" w:eastAsia="Times New Roman" w:hAnsiTheme="majorBidi" w:cstheme="majorBidi"/>
                <w:color w:val="000000"/>
                <w:sz w:val="24"/>
                <w:szCs w:val="24"/>
              </w:rPr>
            </w:pPr>
            <w:r w:rsidRPr="00674786">
              <w:rPr>
                <w:rFonts w:asciiTheme="majorBidi" w:eastAsia="Times New Roman" w:hAnsiTheme="majorBidi" w:cstheme="majorBidi"/>
                <w:color w:val="000000"/>
                <w:sz w:val="24"/>
                <w:szCs w:val="24"/>
              </w:rPr>
              <w:t>Based on your analysis, what general conclusions can you reach about the level of formality of this document? </w:t>
            </w:r>
          </w:p>
        </w:tc>
      </w:tr>
    </w:tbl>
    <w:p w14:paraId="3B9FC7A2" w14:textId="77777777" w:rsidR="002F44E8" w:rsidRDefault="002F44E8" w:rsidP="002F44E8">
      <w:pPr>
        <w:rPr>
          <w:rFonts w:asciiTheme="majorBidi" w:hAnsiTheme="majorBidi" w:cstheme="majorBidi"/>
          <w:b/>
          <w:bCs/>
          <w:sz w:val="30"/>
          <w:szCs w:val="30"/>
        </w:rPr>
      </w:pPr>
    </w:p>
    <w:p w14:paraId="36E537F4" w14:textId="77777777" w:rsidR="002F44E8" w:rsidRDefault="002F44E8" w:rsidP="002F44E8">
      <w:pPr>
        <w:rPr>
          <w:rFonts w:asciiTheme="majorBidi" w:hAnsiTheme="majorBidi" w:cstheme="majorBidi"/>
          <w:b/>
          <w:bCs/>
          <w:sz w:val="30"/>
          <w:szCs w:val="30"/>
        </w:rPr>
      </w:pPr>
    </w:p>
    <w:p w14:paraId="0CE5A7FF" w14:textId="77777777" w:rsidR="002F44E8" w:rsidRDefault="002F44E8" w:rsidP="002F44E8">
      <w:pPr>
        <w:rPr>
          <w:rFonts w:asciiTheme="majorBidi" w:hAnsiTheme="majorBidi" w:cstheme="majorBidi"/>
          <w:b/>
          <w:bCs/>
          <w:sz w:val="30"/>
          <w:szCs w:val="30"/>
        </w:rPr>
      </w:pPr>
    </w:p>
    <w:p w14:paraId="32FCFAC8" w14:textId="5EAC23C8" w:rsidR="002F44E8" w:rsidRPr="002F44E8" w:rsidRDefault="002F44E8" w:rsidP="002F44E8">
      <w:pPr>
        <w:rPr>
          <w:rFonts w:asciiTheme="majorBidi" w:hAnsiTheme="majorBidi" w:cstheme="majorBidi"/>
          <w:b/>
          <w:bCs/>
          <w:sz w:val="30"/>
          <w:szCs w:val="30"/>
        </w:rPr>
      </w:pPr>
      <w:r w:rsidRPr="002F44E8">
        <w:rPr>
          <w:rFonts w:asciiTheme="majorBidi" w:hAnsiTheme="majorBidi" w:cstheme="majorBidi"/>
          <w:b/>
          <w:bCs/>
          <w:sz w:val="30"/>
          <w:szCs w:val="30"/>
        </w:rPr>
        <w:t>Grading Rubric:</w:t>
      </w:r>
    </w:p>
    <w:tbl>
      <w:tblPr>
        <w:tblW w:w="0" w:type="auto"/>
        <w:tblCellMar>
          <w:top w:w="15" w:type="dxa"/>
          <w:left w:w="15" w:type="dxa"/>
          <w:bottom w:w="15" w:type="dxa"/>
          <w:right w:w="15" w:type="dxa"/>
        </w:tblCellMar>
        <w:tblLook w:val="04A0" w:firstRow="1" w:lastRow="0" w:firstColumn="1" w:lastColumn="0" w:noHBand="0" w:noVBand="1"/>
      </w:tblPr>
      <w:tblGrid>
        <w:gridCol w:w="206"/>
        <w:gridCol w:w="5392"/>
        <w:gridCol w:w="870"/>
        <w:gridCol w:w="1007"/>
        <w:gridCol w:w="942"/>
        <w:gridCol w:w="923"/>
      </w:tblGrid>
      <w:tr w:rsidR="002F44E8" w:rsidRPr="002F44E8" w14:paraId="68B23C7E" w14:textId="77777777" w:rsidTr="002F44E8">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2E2D9EBA" w14:textId="77777777" w:rsidR="002F44E8" w:rsidRPr="002F44E8" w:rsidRDefault="002F44E8" w:rsidP="002F44E8">
            <w:pPr>
              <w:spacing w:after="0" w:line="240" w:lineRule="auto"/>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272F17C5"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Requirements (req’s)</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54AF9E02"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All req’s present</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704D8A77"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Some req’s missing </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69C5EBF7"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Most req’s missing</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68FA62EE"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All req’s missing</w:t>
            </w:r>
          </w:p>
        </w:tc>
      </w:tr>
      <w:tr w:rsidR="002F44E8" w:rsidRPr="002F44E8" w14:paraId="0D13A4BC" w14:textId="77777777" w:rsidTr="002F44E8">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18C7AD87"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F58E245"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b/>
                <w:bCs/>
                <w:color w:val="000000"/>
                <w:sz w:val="24"/>
                <w:szCs w:val="24"/>
              </w:rPr>
              <w:t>Elements: Primary elements</w:t>
            </w:r>
            <w:r w:rsidRPr="002F44E8">
              <w:rPr>
                <w:rFonts w:asciiTheme="majorBidi" w:eastAsia="Times New Roman" w:hAnsiTheme="majorBidi" w:cstheme="majorBidi"/>
                <w:color w:val="000000"/>
                <w:sz w:val="24"/>
                <w:szCs w:val="24"/>
              </w:rPr>
              <w:t>: All line items of primary elements provided in the template are accounted for in your analysis.</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FED3CD1"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8</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5B431044"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7–5 range</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6D3E196"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4–1 range</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9820C02"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0 </w:t>
            </w:r>
          </w:p>
        </w:tc>
      </w:tr>
      <w:tr w:rsidR="002F44E8" w:rsidRPr="002F44E8" w14:paraId="22556764" w14:textId="77777777" w:rsidTr="002F44E8">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5A38B73"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E299BBC"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b/>
                <w:bCs/>
                <w:color w:val="000000"/>
                <w:sz w:val="24"/>
                <w:szCs w:val="24"/>
              </w:rPr>
              <w:t>Evidence: Includes analysis finding/results data and information</w:t>
            </w:r>
            <w:r w:rsidRPr="002F44E8">
              <w:rPr>
                <w:rFonts w:asciiTheme="majorBidi" w:eastAsia="Times New Roman" w:hAnsiTheme="majorBidi" w:cstheme="majorBidi"/>
                <w:color w:val="000000"/>
                <w:sz w:val="24"/>
                <w:szCs w:val="24"/>
              </w:rPr>
              <w:t>: Your text for each line item listed in the template provides gathered analytic data and information about the enabling documentation that you’ve chosen to analyze, such as details, facts, figures, statistics, observations, and descriptions.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0D4856CA"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2B362E8B"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58A455F3"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38221BF"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0</w:t>
            </w:r>
          </w:p>
        </w:tc>
      </w:tr>
      <w:tr w:rsidR="002F44E8" w:rsidRPr="002F44E8" w14:paraId="69E7A7DE" w14:textId="77777777" w:rsidTr="002F44E8">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16C3A59"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0074C0F"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b/>
                <w:bCs/>
                <w:color w:val="000000"/>
                <w:sz w:val="24"/>
                <w:szCs w:val="24"/>
              </w:rPr>
              <w:t>Discussion: Includes analysis discussion/conclusion</w:t>
            </w:r>
            <w:r w:rsidRPr="002F44E8">
              <w:rPr>
                <w:rFonts w:asciiTheme="majorBidi" w:eastAsia="Times New Roman" w:hAnsiTheme="majorBidi" w:cstheme="majorBidi"/>
                <w:color w:val="000000"/>
                <w:sz w:val="24"/>
                <w:szCs w:val="24"/>
              </w:rPr>
              <w:t>: Your text for each line item listed in the template provides a discussion of your evidence/findings/results data and information (either an analysis, evaluation, interpretation, and/or conclusion of your observations) that relates to some aspect of the social situation (who, what, where, when, why, and/or how) of the enabling documentation that you’ve chosen to analyze. </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2FDD295"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3</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3E849723"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2</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FA700F6"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44DCE91C"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0</w:t>
            </w:r>
          </w:p>
        </w:tc>
      </w:tr>
      <w:tr w:rsidR="002F44E8" w:rsidRPr="002F44E8" w14:paraId="473A0E67" w14:textId="77777777" w:rsidTr="002F44E8">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71FE189"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lastRenderedPageBreak/>
              <w:t>4</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1D1C4892"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b/>
                <w:bCs/>
                <w:color w:val="000000"/>
                <w:sz w:val="24"/>
                <w:szCs w:val="24"/>
              </w:rPr>
              <w:t>Format</w:t>
            </w:r>
            <w:r w:rsidRPr="002F44E8">
              <w:rPr>
                <w:rFonts w:asciiTheme="majorBidi" w:eastAsia="Times New Roman" w:hAnsiTheme="majorBidi" w:cstheme="majorBidi"/>
                <w:color w:val="000000"/>
                <w:sz w:val="24"/>
                <w:szCs w:val="24"/>
              </w:rPr>
              <w:t xml:space="preserve">: You have proofread for formatting (third-person voice, level-3 heading style, document font, and general layout patterns), and </w:t>
            </w:r>
            <w:proofErr w:type="gramStart"/>
            <w:r w:rsidRPr="002F44E8">
              <w:rPr>
                <w:rFonts w:asciiTheme="majorBidi" w:eastAsia="Times New Roman" w:hAnsiTheme="majorBidi" w:cstheme="majorBidi"/>
                <w:color w:val="000000"/>
                <w:sz w:val="24"/>
                <w:szCs w:val="24"/>
              </w:rPr>
              <w:t>you’ve</w:t>
            </w:r>
            <w:proofErr w:type="gramEnd"/>
            <w:r w:rsidRPr="002F44E8">
              <w:rPr>
                <w:rFonts w:asciiTheme="majorBidi" w:eastAsia="Times New Roman" w:hAnsiTheme="majorBidi" w:cstheme="majorBidi"/>
                <w:color w:val="000000"/>
                <w:sz w:val="24"/>
                <w:szCs w:val="24"/>
              </w:rPr>
              <w:t xml:space="preserve"> met the minimum word count (600 words)?</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6118CFFF"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1</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0FF04401"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0.5</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0F6D9017"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.25</w:t>
            </w:r>
          </w:p>
        </w:tc>
        <w:tc>
          <w:tcPr>
            <w:tcW w:w="0" w:type="auto"/>
            <w:tcBorders>
              <w:top w:val="single" w:sz="8" w:space="0" w:color="000000"/>
              <w:left w:val="single" w:sz="8" w:space="0" w:color="000000"/>
              <w:bottom w:val="single" w:sz="8" w:space="0" w:color="000000"/>
              <w:right w:val="single" w:sz="8" w:space="0" w:color="000000"/>
            </w:tcBorders>
            <w:tcMar>
              <w:top w:w="43" w:type="dxa"/>
              <w:left w:w="43" w:type="dxa"/>
              <w:bottom w:w="43" w:type="dxa"/>
              <w:right w:w="43" w:type="dxa"/>
            </w:tcMar>
            <w:hideMark/>
          </w:tcPr>
          <w:p w14:paraId="793D7EE5"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0</w:t>
            </w:r>
          </w:p>
        </w:tc>
      </w:tr>
      <w:tr w:rsidR="002F44E8" w:rsidRPr="002F44E8" w14:paraId="4A27F513" w14:textId="77777777" w:rsidTr="002F44E8">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19475EF6" w14:textId="77777777" w:rsidR="002F44E8" w:rsidRPr="002F44E8" w:rsidRDefault="002F44E8" w:rsidP="002F44E8">
            <w:pPr>
              <w:spacing w:after="0" w:line="240" w:lineRule="auto"/>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6212B92A" w14:textId="77777777" w:rsidR="002F44E8" w:rsidRPr="002F44E8" w:rsidRDefault="002F44E8" w:rsidP="002F44E8">
            <w:pPr>
              <w:spacing w:after="0" w:line="240" w:lineRule="auto"/>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Total out of 15</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03566A23"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+15</w:t>
            </w: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25326715" w14:textId="77777777" w:rsidR="002F44E8" w:rsidRPr="002F44E8" w:rsidRDefault="002F44E8" w:rsidP="002F44E8">
            <w:pPr>
              <w:spacing w:after="0" w:line="240" w:lineRule="auto"/>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19A9441B" w14:textId="77777777" w:rsidR="002F44E8" w:rsidRPr="002F44E8" w:rsidRDefault="002F44E8" w:rsidP="002F44E8">
            <w:pPr>
              <w:spacing w:after="0" w:line="240" w:lineRule="auto"/>
              <w:rPr>
                <w:rFonts w:asciiTheme="majorBidi" w:eastAsia="Times New Roman" w:hAnsiTheme="majorBidi" w:cstheme="majorBidi"/>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EFEFEF"/>
            <w:tcMar>
              <w:top w:w="43" w:type="dxa"/>
              <w:left w:w="43" w:type="dxa"/>
              <w:bottom w:w="43" w:type="dxa"/>
              <w:right w:w="43" w:type="dxa"/>
            </w:tcMar>
            <w:hideMark/>
          </w:tcPr>
          <w:p w14:paraId="0DA6917C" w14:textId="77777777" w:rsidR="002F44E8" w:rsidRPr="002F44E8" w:rsidRDefault="002F44E8" w:rsidP="002F44E8">
            <w:pPr>
              <w:spacing w:after="0" w:line="240" w:lineRule="auto"/>
              <w:jc w:val="center"/>
              <w:rPr>
                <w:rFonts w:asciiTheme="majorBidi" w:eastAsia="Times New Roman" w:hAnsiTheme="majorBidi" w:cstheme="majorBidi"/>
                <w:sz w:val="24"/>
                <w:szCs w:val="24"/>
              </w:rPr>
            </w:pPr>
            <w:r w:rsidRPr="002F44E8">
              <w:rPr>
                <w:rFonts w:asciiTheme="majorBidi" w:eastAsia="Times New Roman" w:hAnsiTheme="majorBidi" w:cstheme="majorBidi"/>
                <w:color w:val="000000"/>
                <w:sz w:val="24"/>
                <w:szCs w:val="24"/>
              </w:rPr>
              <w:t>0</w:t>
            </w:r>
          </w:p>
        </w:tc>
      </w:tr>
    </w:tbl>
    <w:p w14:paraId="5F0C3C22" w14:textId="77777777" w:rsidR="002F44E8" w:rsidRPr="002F44E8" w:rsidRDefault="002F44E8">
      <w:pPr>
        <w:rPr>
          <w:rFonts w:asciiTheme="majorBidi" w:hAnsiTheme="majorBidi" w:cstheme="majorBidi"/>
          <w:b/>
          <w:bCs/>
          <w:sz w:val="30"/>
          <w:szCs w:val="30"/>
        </w:rPr>
      </w:pPr>
    </w:p>
    <w:p w14:paraId="3DF961BC" w14:textId="199B958B" w:rsidR="00175D63" w:rsidRPr="00175D63" w:rsidRDefault="00175D63">
      <w:pPr>
        <w:rPr>
          <w:rFonts w:asciiTheme="majorBidi" w:hAnsiTheme="majorBidi" w:cstheme="majorBidi"/>
          <w:b/>
          <w:bCs/>
          <w:color w:val="FF0000"/>
          <w:sz w:val="24"/>
          <w:szCs w:val="24"/>
        </w:rPr>
      </w:pPr>
      <w:r w:rsidRPr="00175D63">
        <w:rPr>
          <w:rFonts w:asciiTheme="majorBidi" w:hAnsiTheme="majorBidi" w:cstheme="majorBidi"/>
          <w:b/>
          <w:bCs/>
          <w:color w:val="FF0000"/>
          <w:sz w:val="24"/>
          <w:szCs w:val="24"/>
        </w:rPr>
        <w:t>** USE THE TEMPLATE IN STEP 2, PLEASE! **</w:t>
      </w:r>
    </w:p>
    <w:sectPr w:rsidR="00175D63" w:rsidRPr="00175D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535FB2"/>
    <w:multiLevelType w:val="multilevel"/>
    <w:tmpl w:val="E342F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8A0D1A"/>
    <w:multiLevelType w:val="multilevel"/>
    <w:tmpl w:val="B2585D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B86353"/>
    <w:multiLevelType w:val="multilevel"/>
    <w:tmpl w:val="40C2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90116"/>
    <w:multiLevelType w:val="multilevel"/>
    <w:tmpl w:val="C3E4B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8809FA"/>
    <w:multiLevelType w:val="multilevel"/>
    <w:tmpl w:val="E5209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B7AFE"/>
    <w:multiLevelType w:val="multilevel"/>
    <w:tmpl w:val="78B66E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611A50"/>
    <w:multiLevelType w:val="multilevel"/>
    <w:tmpl w:val="64E62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2F6793"/>
    <w:multiLevelType w:val="multilevel"/>
    <w:tmpl w:val="94C60A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60148E"/>
    <w:multiLevelType w:val="multilevel"/>
    <w:tmpl w:val="A5309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3C58E8"/>
    <w:multiLevelType w:val="multilevel"/>
    <w:tmpl w:val="119CE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7A5248"/>
    <w:multiLevelType w:val="multilevel"/>
    <w:tmpl w:val="CAE687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0266C9"/>
    <w:multiLevelType w:val="multilevel"/>
    <w:tmpl w:val="D44ABE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D82882"/>
    <w:multiLevelType w:val="multilevel"/>
    <w:tmpl w:val="971823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3B1C17"/>
    <w:multiLevelType w:val="multilevel"/>
    <w:tmpl w:val="9B687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CE13FF"/>
    <w:multiLevelType w:val="multilevel"/>
    <w:tmpl w:val="9A96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3313E9"/>
    <w:multiLevelType w:val="multilevel"/>
    <w:tmpl w:val="0B9A7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12B1B"/>
    <w:multiLevelType w:val="multilevel"/>
    <w:tmpl w:val="E36E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FC68BA"/>
    <w:multiLevelType w:val="multilevel"/>
    <w:tmpl w:val="CFAA3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5E1B6A"/>
    <w:multiLevelType w:val="multilevel"/>
    <w:tmpl w:val="C6DC6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D05B53"/>
    <w:multiLevelType w:val="multilevel"/>
    <w:tmpl w:val="7B94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742FE1"/>
    <w:multiLevelType w:val="multilevel"/>
    <w:tmpl w:val="2FF65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1F593A"/>
    <w:multiLevelType w:val="multilevel"/>
    <w:tmpl w:val="817E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042548"/>
    <w:multiLevelType w:val="multilevel"/>
    <w:tmpl w:val="065C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num>
  <w:num w:numId="3">
    <w:abstractNumId w:val="4"/>
  </w:num>
  <w:num w:numId="4">
    <w:abstractNumId w:val="7"/>
  </w:num>
  <w:num w:numId="5">
    <w:abstractNumId w:val="17"/>
  </w:num>
  <w:num w:numId="6">
    <w:abstractNumId w:val="16"/>
  </w:num>
  <w:num w:numId="7">
    <w:abstractNumId w:val="8"/>
  </w:num>
  <w:num w:numId="8">
    <w:abstractNumId w:val="1"/>
  </w:num>
  <w:num w:numId="9">
    <w:abstractNumId w:val="11"/>
  </w:num>
  <w:num w:numId="10">
    <w:abstractNumId w:val="0"/>
  </w:num>
  <w:num w:numId="11">
    <w:abstractNumId w:val="5"/>
  </w:num>
  <w:num w:numId="12">
    <w:abstractNumId w:val="5"/>
    <w:lvlOverride w:ilvl="3">
      <w:lvl w:ilvl="3">
        <w:numFmt w:val="bullet"/>
        <w:lvlText w:val=""/>
        <w:lvlJc w:val="left"/>
        <w:pPr>
          <w:tabs>
            <w:tab w:val="num" w:pos="2880"/>
          </w:tabs>
          <w:ind w:left="2880" w:hanging="360"/>
        </w:pPr>
        <w:rPr>
          <w:rFonts w:ascii="Symbol" w:hAnsi="Symbol" w:hint="default"/>
          <w:sz w:val="20"/>
        </w:rPr>
      </w:lvl>
    </w:lvlOverride>
  </w:num>
  <w:num w:numId="13">
    <w:abstractNumId w:val="5"/>
    <w:lvlOverride w:ilvl="3">
      <w:lvl w:ilvl="3">
        <w:numFmt w:val="bullet"/>
        <w:lvlText w:val=""/>
        <w:lvlJc w:val="left"/>
        <w:pPr>
          <w:tabs>
            <w:tab w:val="num" w:pos="2880"/>
          </w:tabs>
          <w:ind w:left="2880" w:hanging="360"/>
        </w:pPr>
        <w:rPr>
          <w:rFonts w:ascii="Symbol" w:hAnsi="Symbol" w:hint="default"/>
          <w:sz w:val="20"/>
        </w:rPr>
      </w:lvl>
    </w:lvlOverride>
    <w:lvlOverride w:ilvl="4">
      <w:lvl w:ilvl="4">
        <w:numFmt w:val="bullet"/>
        <w:lvlText w:val="o"/>
        <w:lvlJc w:val="left"/>
        <w:pPr>
          <w:tabs>
            <w:tab w:val="num" w:pos="3600"/>
          </w:tabs>
          <w:ind w:left="3600" w:hanging="360"/>
        </w:pPr>
        <w:rPr>
          <w:rFonts w:ascii="Courier New" w:hAnsi="Courier New" w:hint="default"/>
          <w:sz w:val="20"/>
        </w:rPr>
      </w:lvl>
    </w:lvlOverride>
  </w:num>
  <w:num w:numId="14">
    <w:abstractNumId w:val="21"/>
  </w:num>
  <w:num w:numId="15">
    <w:abstractNumId w:val="13"/>
  </w:num>
  <w:num w:numId="16">
    <w:abstractNumId w:val="6"/>
  </w:num>
  <w:num w:numId="17">
    <w:abstractNumId w:val="15"/>
  </w:num>
  <w:num w:numId="18">
    <w:abstractNumId w:val="3"/>
  </w:num>
  <w:num w:numId="19">
    <w:abstractNumId w:val="9"/>
  </w:num>
  <w:num w:numId="20">
    <w:abstractNumId w:val="14"/>
  </w:num>
  <w:num w:numId="21">
    <w:abstractNumId w:val="20"/>
  </w:num>
  <w:num w:numId="22">
    <w:abstractNumId w:val="19"/>
  </w:num>
  <w:num w:numId="23">
    <w:abstractNumId w:val="12"/>
  </w:num>
  <w:num w:numId="24">
    <w:abstractNumId w:val="18"/>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D63"/>
    <w:rsid w:val="00175D63"/>
    <w:rsid w:val="001E1AEE"/>
    <w:rsid w:val="002F44E8"/>
    <w:rsid w:val="00674786"/>
    <w:rsid w:val="009342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C78B5"/>
  <w15:chartTrackingRefBased/>
  <w15:docId w15:val="{788552AE-2FA9-4C57-A7C7-68E1F0F92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75D6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75D63"/>
    <w:rPr>
      <w:color w:val="0000FF"/>
      <w:u w:val="single"/>
    </w:rPr>
  </w:style>
  <w:style w:type="character" w:styleId="FollowedHyperlink">
    <w:name w:val="FollowedHyperlink"/>
    <w:basedOn w:val="DefaultParagraphFont"/>
    <w:uiPriority w:val="99"/>
    <w:semiHidden/>
    <w:unhideWhenUsed/>
    <w:rsid w:val="00175D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204836">
      <w:bodyDiv w:val="1"/>
      <w:marLeft w:val="0"/>
      <w:marRight w:val="0"/>
      <w:marTop w:val="0"/>
      <w:marBottom w:val="0"/>
      <w:divBdr>
        <w:top w:val="none" w:sz="0" w:space="0" w:color="auto"/>
        <w:left w:val="none" w:sz="0" w:space="0" w:color="auto"/>
        <w:bottom w:val="none" w:sz="0" w:space="0" w:color="auto"/>
        <w:right w:val="none" w:sz="0" w:space="0" w:color="auto"/>
      </w:divBdr>
    </w:div>
    <w:div w:id="686177727">
      <w:bodyDiv w:val="1"/>
      <w:marLeft w:val="0"/>
      <w:marRight w:val="0"/>
      <w:marTop w:val="0"/>
      <w:marBottom w:val="0"/>
      <w:divBdr>
        <w:top w:val="none" w:sz="0" w:space="0" w:color="auto"/>
        <w:left w:val="none" w:sz="0" w:space="0" w:color="auto"/>
        <w:bottom w:val="none" w:sz="0" w:space="0" w:color="auto"/>
        <w:right w:val="none" w:sz="0" w:space="0" w:color="auto"/>
      </w:divBdr>
    </w:div>
    <w:div w:id="1537886353">
      <w:bodyDiv w:val="1"/>
      <w:marLeft w:val="0"/>
      <w:marRight w:val="0"/>
      <w:marTop w:val="0"/>
      <w:marBottom w:val="0"/>
      <w:divBdr>
        <w:top w:val="none" w:sz="0" w:space="0" w:color="auto"/>
        <w:left w:val="none" w:sz="0" w:space="0" w:color="auto"/>
        <w:bottom w:val="none" w:sz="0" w:space="0" w:color="auto"/>
        <w:right w:val="none" w:sz="0" w:space="0" w:color="auto"/>
      </w:divBdr>
    </w:div>
    <w:div w:id="1652828326">
      <w:bodyDiv w:val="1"/>
      <w:marLeft w:val="0"/>
      <w:marRight w:val="0"/>
      <w:marTop w:val="0"/>
      <w:marBottom w:val="0"/>
      <w:divBdr>
        <w:top w:val="none" w:sz="0" w:space="0" w:color="auto"/>
        <w:left w:val="none" w:sz="0" w:space="0" w:color="auto"/>
        <w:bottom w:val="none" w:sz="0" w:space="0" w:color="auto"/>
        <w:right w:val="none" w:sz="0" w:space="0" w:color="auto"/>
      </w:divBdr>
    </w:div>
    <w:div w:id="1721512233">
      <w:bodyDiv w:val="1"/>
      <w:marLeft w:val="0"/>
      <w:marRight w:val="0"/>
      <w:marTop w:val="0"/>
      <w:marBottom w:val="0"/>
      <w:divBdr>
        <w:top w:val="none" w:sz="0" w:space="0" w:color="auto"/>
        <w:left w:val="none" w:sz="0" w:space="0" w:color="auto"/>
        <w:bottom w:val="none" w:sz="0" w:space="0" w:color="auto"/>
        <w:right w:val="none" w:sz="0" w:space="0" w:color="auto"/>
      </w:divBdr>
    </w:div>
    <w:div w:id="1772889949">
      <w:bodyDiv w:val="1"/>
      <w:marLeft w:val="0"/>
      <w:marRight w:val="0"/>
      <w:marTop w:val="0"/>
      <w:marBottom w:val="0"/>
      <w:divBdr>
        <w:top w:val="none" w:sz="0" w:space="0" w:color="auto"/>
        <w:left w:val="none" w:sz="0" w:space="0" w:color="auto"/>
        <w:bottom w:val="none" w:sz="0" w:space="0" w:color="auto"/>
        <w:right w:val="none" w:sz="0" w:space="0" w:color="auto"/>
      </w:divBdr>
    </w:div>
    <w:div w:id="1908608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smnet.com/~hcexres/textbook/handbook.html" TargetMode="External"/><Relationship Id="rId13" Type="http://schemas.openxmlformats.org/officeDocument/2006/relationships/hyperlink" Target="https://www.prismnet.com/~hcexres/textbook/examples/gimp_userguide.pdf" TargetMode="External"/><Relationship Id="rId18" Type="http://schemas.openxmlformats.org/officeDocument/2006/relationships/hyperlink" Target="https://plainlanguage.gov/guidelines/" TargetMode="External"/><Relationship Id="rId3" Type="http://schemas.openxmlformats.org/officeDocument/2006/relationships/settings" Target="settings.xml"/><Relationship Id="rId7" Type="http://schemas.openxmlformats.org/officeDocument/2006/relationships/hyperlink" Target="https://www.prismnet.com/~hcexres/textbook/orgpols.html" TargetMode="External"/><Relationship Id="rId12" Type="http://schemas.openxmlformats.org/officeDocument/2006/relationships/hyperlink" Target="https://www.prismnet.com/~hcexres/textbook/examples/jj_userguide.pdf"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pressbooks.bccampus.ca/technicalwriting/chapter/writinginstruction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prismnet.com/~hcexres/textbook/models.html" TargetMode="External"/><Relationship Id="rId11" Type="http://schemas.openxmlformats.org/officeDocument/2006/relationships/hyperlink" Target="https://www.prismnet.com/~hcexres/textbook/examples/hj_UserGuide3.pdf" TargetMode="External"/><Relationship Id="rId5" Type="http://schemas.openxmlformats.org/officeDocument/2006/relationships/hyperlink" Target="https://www.prismnet.com/~hcexres/textbook/instrux.html" TargetMode="External"/><Relationship Id="rId15" Type="http://schemas.openxmlformats.org/officeDocument/2006/relationships/hyperlink" Target="https://writingcommons.org/article/instructions-a-process-reports/" TargetMode="External"/><Relationship Id="rId10" Type="http://schemas.openxmlformats.org/officeDocument/2006/relationships/hyperlink" Target="https://www.prismnet.com/~hcexres/textbook/examples/jesuss_frame.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rismnet.com/~hcexres/textbook/examples/fforms_userguide.pdf" TargetMode="External"/><Relationship Id="rId14" Type="http://schemas.openxmlformats.org/officeDocument/2006/relationships/hyperlink" Target="https://www.prismnet.com/~hcexres/textbook/examples/parallels_user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4009</Words>
  <Characters>22856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Cash Hibbs</dc:creator>
  <cp:keywords/>
  <dc:description/>
  <cp:lastModifiedBy>Cash Hibbs</cp:lastModifiedBy>
  <cp:revision>2</cp:revision>
  <dcterms:created xsi:type="dcterms:W3CDTF">2020-07-13T04:13:00Z</dcterms:created>
  <dcterms:modified xsi:type="dcterms:W3CDTF">2020-07-13T04:13:00Z</dcterms:modified>
</cp:coreProperties>
</file>